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4730BCA1" w14:textId="1116FCA9" w:rsidR="0047783A" w:rsidRPr="00E82463" w:rsidRDefault="0047783A" w:rsidP="00D45256">
      <w:pPr>
        <w:pStyle w:val="Subtitle"/>
        <w:spacing w:after="240"/>
        <w:rPr>
          <w:rFonts w:ascii="Times New Roman" w:hAnsi="Times New Roman"/>
          <w:szCs w:val="28"/>
          <w:lang w:val="en-GB"/>
        </w:rPr>
      </w:pPr>
      <w:r w:rsidRPr="00E82463">
        <w:rPr>
          <w:rFonts w:ascii="Times New Roman" w:hAnsi="Times New Roman"/>
          <w:szCs w:val="28"/>
          <w:lang w:val="en-GB"/>
        </w:rPr>
        <w:t xml:space="preserve">PUBLICATION REF.: </w:t>
      </w:r>
      <w:r w:rsidR="008E0B49" w:rsidRPr="008E0B49">
        <w:rPr>
          <w:rFonts w:ascii="Times New Roman" w:hAnsi="Times New Roman"/>
          <w:szCs w:val="28"/>
          <w:lang w:val="en-GB"/>
        </w:rPr>
        <w:t>25.02-810.2-74/26</w:t>
      </w:r>
    </w:p>
    <w:p w14:paraId="33C13877" w14:textId="3BADC86C"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0B109013" w14:textId="77777777" w:rsidR="008E0B49" w:rsidRPr="008E0B49" w:rsidRDefault="008E0B49" w:rsidP="00872471">
      <w:pPr>
        <w:spacing w:before="0" w:after="0" w:line="276" w:lineRule="auto"/>
        <w:jc w:val="both"/>
        <w:rPr>
          <w:rFonts w:ascii="Times New Roman" w:hAnsi="Times New Roman"/>
          <w:sz w:val="22"/>
          <w:szCs w:val="22"/>
        </w:rPr>
      </w:pPr>
      <w:r w:rsidRPr="008E0B49">
        <w:rPr>
          <w:rFonts w:ascii="Times New Roman" w:hAnsi="Times New Roman"/>
          <w:sz w:val="22"/>
          <w:szCs w:val="22"/>
        </w:rPr>
        <w:t>the supply, delivery, unloading, siting and installation where applicable, commissioning where applicable, provision of all required documentation, certificates, warranties, user manuals, training or instructions for use where applicable, maintenance where required, after-sales service and all other tasks necessary for the proper delivery, handover and use of the supplies,</w:t>
      </w:r>
    </w:p>
    <w:p w14:paraId="17EE9185" w14:textId="77777777" w:rsidR="008E0B49" w:rsidRDefault="008E0B49" w:rsidP="00872471">
      <w:pPr>
        <w:spacing w:before="0" w:after="0" w:line="276" w:lineRule="auto"/>
        <w:jc w:val="both"/>
        <w:rPr>
          <w:rFonts w:ascii="Times New Roman" w:hAnsi="Times New Roman"/>
          <w:sz w:val="22"/>
          <w:szCs w:val="22"/>
        </w:rPr>
      </w:pPr>
      <w:r w:rsidRPr="008E0B49">
        <w:rPr>
          <w:rFonts w:ascii="Times New Roman" w:hAnsi="Times New Roman"/>
          <w:sz w:val="22"/>
          <w:szCs w:val="22"/>
        </w:rPr>
        <w:t>of the following supplies:</w:t>
      </w:r>
    </w:p>
    <w:p w14:paraId="5915627B" w14:textId="77777777" w:rsidR="00DE1F4F" w:rsidRPr="008E0B49" w:rsidRDefault="00DE1F4F" w:rsidP="00872471">
      <w:pPr>
        <w:spacing w:before="0" w:after="0" w:line="276" w:lineRule="auto"/>
        <w:jc w:val="both"/>
        <w:rPr>
          <w:rFonts w:ascii="Times New Roman" w:hAnsi="Times New Roman"/>
          <w:sz w:val="22"/>
          <w:szCs w:val="22"/>
        </w:rPr>
      </w:pPr>
    </w:p>
    <w:p w14:paraId="671DA0DE" w14:textId="77777777" w:rsidR="008E0B49" w:rsidRDefault="008E0B49" w:rsidP="00872471">
      <w:pPr>
        <w:spacing w:before="0" w:after="0" w:line="276" w:lineRule="auto"/>
        <w:jc w:val="both"/>
        <w:rPr>
          <w:rFonts w:ascii="Times New Roman" w:hAnsi="Times New Roman"/>
          <w:sz w:val="22"/>
          <w:szCs w:val="22"/>
        </w:rPr>
      </w:pPr>
      <w:r w:rsidRPr="008E0B49">
        <w:rPr>
          <w:rFonts w:ascii="Times New Roman" w:hAnsi="Times New Roman"/>
          <w:sz w:val="22"/>
          <w:szCs w:val="22"/>
        </w:rPr>
        <w:t>Lot 1: Supply and delivery of 8 new fire pick-up vehicles with 4x4 drive and accompanying equipment.</w:t>
      </w:r>
    </w:p>
    <w:p w14:paraId="4AA3BA49" w14:textId="77777777" w:rsidR="00CC1575" w:rsidRDefault="00CC1575" w:rsidP="00872471">
      <w:pPr>
        <w:spacing w:before="0" w:after="0" w:line="276" w:lineRule="auto"/>
        <w:jc w:val="both"/>
        <w:rPr>
          <w:rFonts w:ascii="Times New Roman" w:hAnsi="Times New Roman"/>
          <w:sz w:val="22"/>
          <w:szCs w:val="22"/>
        </w:rPr>
      </w:pPr>
    </w:p>
    <w:tbl>
      <w:tblPr>
        <w:tblStyle w:val="TableGrid"/>
        <w:tblW w:w="0" w:type="auto"/>
        <w:tblInd w:w="0" w:type="dxa"/>
        <w:tblLook w:val="04A0" w:firstRow="1" w:lastRow="0" w:firstColumn="1" w:lastColumn="0" w:noHBand="0" w:noVBand="1"/>
      </w:tblPr>
      <w:tblGrid>
        <w:gridCol w:w="805"/>
        <w:gridCol w:w="5046"/>
        <w:gridCol w:w="2926"/>
      </w:tblGrid>
      <w:tr w:rsidR="00CC1575" w14:paraId="2287D8ED" w14:textId="77777777" w:rsidTr="00CC1575">
        <w:tc>
          <w:tcPr>
            <w:tcW w:w="805" w:type="dxa"/>
          </w:tcPr>
          <w:p w14:paraId="3D958929" w14:textId="5099BA70" w:rsidR="00CC1575" w:rsidRPr="00CC1575" w:rsidRDefault="00CC1575" w:rsidP="00872471">
            <w:pPr>
              <w:spacing w:before="0" w:after="0" w:line="276" w:lineRule="auto"/>
              <w:jc w:val="both"/>
              <w:rPr>
                <w:rFonts w:ascii="Times New Roman" w:hAnsi="Times New Roman"/>
                <w:b/>
                <w:sz w:val="22"/>
                <w:szCs w:val="22"/>
              </w:rPr>
            </w:pPr>
            <w:r w:rsidRPr="00CC1575">
              <w:rPr>
                <w:rFonts w:ascii="Times New Roman" w:hAnsi="Times New Roman"/>
                <w:b/>
                <w:sz w:val="22"/>
                <w:szCs w:val="22"/>
              </w:rPr>
              <w:t>Item</w:t>
            </w:r>
          </w:p>
        </w:tc>
        <w:tc>
          <w:tcPr>
            <w:tcW w:w="5046" w:type="dxa"/>
          </w:tcPr>
          <w:p w14:paraId="2CBBC83B" w14:textId="34923953" w:rsidR="00CC1575" w:rsidRPr="00CC1575" w:rsidRDefault="00CC1575" w:rsidP="00872471">
            <w:pPr>
              <w:spacing w:before="0" w:after="0" w:line="276" w:lineRule="auto"/>
              <w:jc w:val="both"/>
              <w:rPr>
                <w:rFonts w:ascii="Times New Roman" w:hAnsi="Times New Roman"/>
                <w:b/>
                <w:sz w:val="22"/>
                <w:szCs w:val="22"/>
              </w:rPr>
            </w:pPr>
            <w:r w:rsidRPr="00CC1575">
              <w:rPr>
                <w:rFonts w:ascii="Times New Roman" w:hAnsi="Times New Roman"/>
                <w:b/>
                <w:sz w:val="22"/>
                <w:szCs w:val="22"/>
              </w:rPr>
              <w:t>Item name</w:t>
            </w:r>
          </w:p>
        </w:tc>
        <w:tc>
          <w:tcPr>
            <w:tcW w:w="2926" w:type="dxa"/>
          </w:tcPr>
          <w:p w14:paraId="3AFD4D36" w14:textId="68ADE870" w:rsidR="00CC1575" w:rsidRPr="00CC1575" w:rsidRDefault="00CC1575" w:rsidP="00872471">
            <w:pPr>
              <w:spacing w:before="0" w:after="0" w:line="276" w:lineRule="auto"/>
              <w:jc w:val="both"/>
              <w:rPr>
                <w:rFonts w:ascii="Times New Roman" w:hAnsi="Times New Roman"/>
                <w:b/>
                <w:sz w:val="22"/>
                <w:szCs w:val="22"/>
              </w:rPr>
            </w:pPr>
            <w:r w:rsidRPr="00CC1575">
              <w:rPr>
                <w:rFonts w:ascii="Times New Roman" w:hAnsi="Times New Roman"/>
                <w:b/>
                <w:sz w:val="22"/>
                <w:szCs w:val="22"/>
              </w:rPr>
              <w:t>Quantity</w:t>
            </w:r>
          </w:p>
        </w:tc>
      </w:tr>
      <w:tr w:rsidR="00CC1575" w14:paraId="0D7B0843" w14:textId="77777777" w:rsidTr="00CC1575">
        <w:tc>
          <w:tcPr>
            <w:tcW w:w="805" w:type="dxa"/>
          </w:tcPr>
          <w:p w14:paraId="7B9C73FE" w14:textId="0770BD2C" w:rsidR="00CC1575" w:rsidRDefault="00CC1575" w:rsidP="00872471">
            <w:pPr>
              <w:spacing w:before="0" w:after="0" w:line="276" w:lineRule="auto"/>
              <w:jc w:val="both"/>
              <w:rPr>
                <w:rFonts w:ascii="Times New Roman" w:hAnsi="Times New Roman"/>
                <w:sz w:val="22"/>
                <w:szCs w:val="22"/>
              </w:rPr>
            </w:pPr>
            <w:r>
              <w:rPr>
                <w:rFonts w:ascii="Times New Roman" w:hAnsi="Times New Roman"/>
                <w:sz w:val="22"/>
                <w:szCs w:val="22"/>
              </w:rPr>
              <w:t>1</w:t>
            </w:r>
          </w:p>
        </w:tc>
        <w:tc>
          <w:tcPr>
            <w:tcW w:w="5046" w:type="dxa"/>
          </w:tcPr>
          <w:p w14:paraId="3C1AE351" w14:textId="4E61A984" w:rsidR="00CC1575" w:rsidRDefault="00CC1575" w:rsidP="00872471">
            <w:pPr>
              <w:spacing w:before="0" w:after="0" w:line="276" w:lineRule="auto"/>
              <w:jc w:val="both"/>
              <w:rPr>
                <w:rFonts w:ascii="Times New Roman" w:hAnsi="Times New Roman"/>
                <w:sz w:val="22"/>
                <w:szCs w:val="22"/>
              </w:rPr>
            </w:pPr>
            <w:r>
              <w:rPr>
                <w:rFonts w:ascii="Times New Roman" w:hAnsi="Times New Roman"/>
                <w:sz w:val="22"/>
                <w:szCs w:val="22"/>
              </w:rPr>
              <w:t>F</w:t>
            </w:r>
            <w:r w:rsidRPr="008E0B49">
              <w:rPr>
                <w:rFonts w:ascii="Times New Roman" w:hAnsi="Times New Roman"/>
                <w:sz w:val="22"/>
                <w:szCs w:val="22"/>
              </w:rPr>
              <w:t>ire pick-up vehicles with 4x4 drive</w:t>
            </w:r>
          </w:p>
        </w:tc>
        <w:tc>
          <w:tcPr>
            <w:tcW w:w="2926" w:type="dxa"/>
          </w:tcPr>
          <w:p w14:paraId="6E8F60A2" w14:textId="13B117F4" w:rsidR="00CC1575" w:rsidRDefault="00CC1575" w:rsidP="00872471">
            <w:pPr>
              <w:spacing w:before="0" w:after="0" w:line="276" w:lineRule="auto"/>
              <w:jc w:val="both"/>
              <w:rPr>
                <w:rFonts w:ascii="Times New Roman" w:hAnsi="Times New Roman"/>
                <w:sz w:val="22"/>
                <w:szCs w:val="22"/>
              </w:rPr>
            </w:pPr>
            <w:r>
              <w:rPr>
                <w:rFonts w:ascii="Times New Roman" w:hAnsi="Times New Roman"/>
                <w:sz w:val="22"/>
                <w:szCs w:val="22"/>
              </w:rPr>
              <w:t>8</w:t>
            </w:r>
          </w:p>
        </w:tc>
      </w:tr>
    </w:tbl>
    <w:p w14:paraId="062E5B50" w14:textId="77777777" w:rsidR="00CC1575" w:rsidRPr="008E0B49" w:rsidRDefault="00CC1575" w:rsidP="00872471">
      <w:pPr>
        <w:spacing w:before="0" w:after="0" w:line="276" w:lineRule="auto"/>
        <w:jc w:val="both"/>
        <w:rPr>
          <w:rFonts w:ascii="Times New Roman" w:hAnsi="Times New Roman"/>
          <w:sz w:val="22"/>
          <w:szCs w:val="22"/>
        </w:rPr>
      </w:pPr>
    </w:p>
    <w:p w14:paraId="09A2C87B" w14:textId="77777777" w:rsidR="008E0B49" w:rsidRDefault="008E0B49" w:rsidP="00872471">
      <w:pPr>
        <w:spacing w:before="0" w:after="0" w:line="276" w:lineRule="auto"/>
        <w:jc w:val="both"/>
        <w:rPr>
          <w:rFonts w:ascii="Times New Roman" w:hAnsi="Times New Roman"/>
          <w:sz w:val="22"/>
          <w:szCs w:val="22"/>
        </w:rPr>
      </w:pPr>
      <w:r w:rsidRPr="008E0B49">
        <w:rPr>
          <w:rFonts w:ascii="Times New Roman" w:hAnsi="Times New Roman"/>
          <w:sz w:val="22"/>
          <w:szCs w:val="22"/>
        </w:rPr>
        <w:t>Lot 2: Supply and delivery of 1 new rescue boat with outboard motor and trailer.</w:t>
      </w:r>
    </w:p>
    <w:p w14:paraId="30286395" w14:textId="77777777" w:rsidR="00CC1575" w:rsidRDefault="00CC1575" w:rsidP="00872471">
      <w:pPr>
        <w:spacing w:before="0" w:after="0" w:line="276" w:lineRule="auto"/>
        <w:jc w:val="both"/>
        <w:rPr>
          <w:rFonts w:ascii="Times New Roman" w:hAnsi="Times New Roman"/>
          <w:sz w:val="22"/>
          <w:szCs w:val="22"/>
        </w:rPr>
      </w:pPr>
    </w:p>
    <w:tbl>
      <w:tblPr>
        <w:tblStyle w:val="TableGrid"/>
        <w:tblW w:w="0" w:type="auto"/>
        <w:tblInd w:w="0" w:type="dxa"/>
        <w:tblLook w:val="04A0" w:firstRow="1" w:lastRow="0" w:firstColumn="1" w:lastColumn="0" w:noHBand="0" w:noVBand="1"/>
      </w:tblPr>
      <w:tblGrid>
        <w:gridCol w:w="805"/>
        <w:gridCol w:w="5046"/>
        <w:gridCol w:w="2926"/>
      </w:tblGrid>
      <w:tr w:rsidR="00CC1575" w14:paraId="3D789532" w14:textId="77777777" w:rsidTr="00F835C1">
        <w:tc>
          <w:tcPr>
            <w:tcW w:w="805" w:type="dxa"/>
          </w:tcPr>
          <w:p w14:paraId="29E4D8C3" w14:textId="77777777" w:rsidR="00CC1575" w:rsidRPr="00CC1575" w:rsidRDefault="00CC1575" w:rsidP="00F835C1">
            <w:pPr>
              <w:spacing w:before="0" w:after="0" w:line="276" w:lineRule="auto"/>
              <w:jc w:val="both"/>
              <w:rPr>
                <w:rFonts w:ascii="Times New Roman" w:hAnsi="Times New Roman"/>
                <w:b/>
                <w:sz w:val="22"/>
                <w:szCs w:val="22"/>
              </w:rPr>
            </w:pPr>
            <w:r w:rsidRPr="00CC1575">
              <w:rPr>
                <w:rFonts w:ascii="Times New Roman" w:hAnsi="Times New Roman"/>
                <w:b/>
                <w:sz w:val="22"/>
                <w:szCs w:val="22"/>
              </w:rPr>
              <w:t>Item</w:t>
            </w:r>
          </w:p>
        </w:tc>
        <w:tc>
          <w:tcPr>
            <w:tcW w:w="5046" w:type="dxa"/>
          </w:tcPr>
          <w:p w14:paraId="4B5C8C41" w14:textId="77777777" w:rsidR="00CC1575" w:rsidRPr="00CC1575" w:rsidRDefault="00CC1575" w:rsidP="00F835C1">
            <w:pPr>
              <w:spacing w:before="0" w:after="0" w:line="276" w:lineRule="auto"/>
              <w:jc w:val="both"/>
              <w:rPr>
                <w:rFonts w:ascii="Times New Roman" w:hAnsi="Times New Roman"/>
                <w:b/>
                <w:sz w:val="22"/>
                <w:szCs w:val="22"/>
              </w:rPr>
            </w:pPr>
            <w:r w:rsidRPr="00CC1575">
              <w:rPr>
                <w:rFonts w:ascii="Times New Roman" w:hAnsi="Times New Roman"/>
                <w:b/>
                <w:sz w:val="22"/>
                <w:szCs w:val="22"/>
              </w:rPr>
              <w:t>Item name</w:t>
            </w:r>
          </w:p>
        </w:tc>
        <w:tc>
          <w:tcPr>
            <w:tcW w:w="2926" w:type="dxa"/>
          </w:tcPr>
          <w:p w14:paraId="387D642B" w14:textId="77777777" w:rsidR="00CC1575" w:rsidRPr="00CC1575" w:rsidRDefault="00CC1575" w:rsidP="00F835C1">
            <w:pPr>
              <w:spacing w:before="0" w:after="0" w:line="276" w:lineRule="auto"/>
              <w:jc w:val="both"/>
              <w:rPr>
                <w:rFonts w:ascii="Times New Roman" w:hAnsi="Times New Roman"/>
                <w:b/>
                <w:sz w:val="22"/>
                <w:szCs w:val="22"/>
              </w:rPr>
            </w:pPr>
            <w:r w:rsidRPr="00CC1575">
              <w:rPr>
                <w:rFonts w:ascii="Times New Roman" w:hAnsi="Times New Roman"/>
                <w:b/>
                <w:sz w:val="22"/>
                <w:szCs w:val="22"/>
              </w:rPr>
              <w:t>Quantity</w:t>
            </w:r>
          </w:p>
        </w:tc>
      </w:tr>
      <w:tr w:rsidR="00CC1575" w14:paraId="05A3B67C" w14:textId="77777777" w:rsidTr="00F835C1">
        <w:tc>
          <w:tcPr>
            <w:tcW w:w="805" w:type="dxa"/>
          </w:tcPr>
          <w:p w14:paraId="56007541" w14:textId="77777777" w:rsidR="00CC1575" w:rsidRDefault="00CC1575" w:rsidP="00F835C1">
            <w:pPr>
              <w:spacing w:before="0" w:after="0" w:line="276" w:lineRule="auto"/>
              <w:jc w:val="both"/>
              <w:rPr>
                <w:rFonts w:ascii="Times New Roman" w:hAnsi="Times New Roman"/>
                <w:sz w:val="22"/>
                <w:szCs w:val="22"/>
              </w:rPr>
            </w:pPr>
            <w:r>
              <w:rPr>
                <w:rFonts w:ascii="Times New Roman" w:hAnsi="Times New Roman"/>
                <w:sz w:val="22"/>
                <w:szCs w:val="22"/>
              </w:rPr>
              <w:t>1</w:t>
            </w:r>
          </w:p>
        </w:tc>
        <w:tc>
          <w:tcPr>
            <w:tcW w:w="5046" w:type="dxa"/>
          </w:tcPr>
          <w:p w14:paraId="6A9F3380" w14:textId="427256D5" w:rsidR="00CC1575" w:rsidRDefault="00CC1575" w:rsidP="00F835C1">
            <w:pPr>
              <w:spacing w:before="0" w:after="0" w:line="276" w:lineRule="auto"/>
              <w:jc w:val="both"/>
              <w:rPr>
                <w:rFonts w:ascii="Times New Roman" w:hAnsi="Times New Roman"/>
                <w:sz w:val="22"/>
                <w:szCs w:val="22"/>
              </w:rPr>
            </w:pPr>
            <w:r>
              <w:rPr>
                <w:rFonts w:ascii="Times New Roman" w:hAnsi="Times New Roman"/>
                <w:sz w:val="22"/>
                <w:szCs w:val="22"/>
              </w:rPr>
              <w:t>R</w:t>
            </w:r>
            <w:r w:rsidRPr="008E0B49">
              <w:rPr>
                <w:rFonts w:ascii="Times New Roman" w:hAnsi="Times New Roman"/>
                <w:sz w:val="22"/>
                <w:szCs w:val="22"/>
              </w:rPr>
              <w:t>escue boat with outboard motor and trailer</w:t>
            </w:r>
          </w:p>
        </w:tc>
        <w:tc>
          <w:tcPr>
            <w:tcW w:w="2926" w:type="dxa"/>
          </w:tcPr>
          <w:p w14:paraId="78879D1F" w14:textId="5D397FC4" w:rsidR="00CC1575" w:rsidRDefault="00CC1575" w:rsidP="00F835C1">
            <w:pPr>
              <w:spacing w:before="0" w:after="0" w:line="276" w:lineRule="auto"/>
              <w:jc w:val="both"/>
              <w:rPr>
                <w:rFonts w:ascii="Times New Roman" w:hAnsi="Times New Roman"/>
                <w:sz w:val="22"/>
                <w:szCs w:val="22"/>
              </w:rPr>
            </w:pPr>
            <w:r>
              <w:rPr>
                <w:rFonts w:ascii="Times New Roman" w:hAnsi="Times New Roman"/>
                <w:sz w:val="22"/>
                <w:szCs w:val="22"/>
              </w:rPr>
              <w:t>1</w:t>
            </w:r>
          </w:p>
        </w:tc>
      </w:tr>
    </w:tbl>
    <w:p w14:paraId="18810D38" w14:textId="77777777" w:rsidR="00CC1575" w:rsidRPr="008E0B49" w:rsidRDefault="00CC1575" w:rsidP="00872471">
      <w:pPr>
        <w:spacing w:before="0" w:after="0" w:line="276" w:lineRule="auto"/>
        <w:jc w:val="both"/>
        <w:rPr>
          <w:rFonts w:ascii="Times New Roman" w:hAnsi="Times New Roman"/>
          <w:sz w:val="22"/>
          <w:szCs w:val="22"/>
        </w:rPr>
      </w:pPr>
    </w:p>
    <w:p w14:paraId="01E771B3" w14:textId="5C80C395" w:rsidR="00CC1575" w:rsidRDefault="008E0B49" w:rsidP="00872471">
      <w:pPr>
        <w:spacing w:before="0" w:after="0" w:line="276" w:lineRule="auto"/>
        <w:jc w:val="both"/>
        <w:rPr>
          <w:rFonts w:ascii="Times New Roman" w:hAnsi="Times New Roman"/>
          <w:sz w:val="22"/>
          <w:szCs w:val="22"/>
        </w:rPr>
      </w:pPr>
      <w:r w:rsidRPr="008E0B49">
        <w:rPr>
          <w:rFonts w:ascii="Times New Roman" w:hAnsi="Times New Roman"/>
          <w:sz w:val="22"/>
          <w:szCs w:val="22"/>
        </w:rPr>
        <w:t>Lot 3: Supply and delivery of 66 new sets of personal pro</w:t>
      </w:r>
      <w:r w:rsidR="00CC1575">
        <w:rPr>
          <w:rFonts w:ascii="Times New Roman" w:hAnsi="Times New Roman"/>
          <w:sz w:val="22"/>
          <w:szCs w:val="22"/>
        </w:rPr>
        <w:t>tective fire-fighting equipment</w:t>
      </w:r>
    </w:p>
    <w:p w14:paraId="65EC020B" w14:textId="77777777" w:rsidR="00CC1575" w:rsidRDefault="00CC1575" w:rsidP="00872471">
      <w:pPr>
        <w:spacing w:before="0" w:after="0" w:line="276" w:lineRule="auto"/>
        <w:jc w:val="both"/>
        <w:rPr>
          <w:rFonts w:ascii="Times New Roman" w:hAnsi="Times New Roman"/>
          <w:sz w:val="22"/>
          <w:szCs w:val="22"/>
        </w:rPr>
      </w:pPr>
    </w:p>
    <w:tbl>
      <w:tblPr>
        <w:tblStyle w:val="TableGrid"/>
        <w:tblW w:w="0" w:type="auto"/>
        <w:tblInd w:w="0" w:type="dxa"/>
        <w:tblLook w:val="04A0" w:firstRow="1" w:lastRow="0" w:firstColumn="1" w:lastColumn="0" w:noHBand="0" w:noVBand="1"/>
      </w:tblPr>
      <w:tblGrid>
        <w:gridCol w:w="805"/>
        <w:gridCol w:w="5046"/>
        <w:gridCol w:w="2926"/>
      </w:tblGrid>
      <w:tr w:rsidR="00CC1575" w14:paraId="208488B9" w14:textId="77777777" w:rsidTr="00F835C1">
        <w:tc>
          <w:tcPr>
            <w:tcW w:w="805" w:type="dxa"/>
          </w:tcPr>
          <w:p w14:paraId="5A0F6186" w14:textId="77777777" w:rsidR="00CC1575" w:rsidRPr="00CC1575" w:rsidRDefault="00CC1575" w:rsidP="00F835C1">
            <w:pPr>
              <w:spacing w:before="0" w:after="0" w:line="276" w:lineRule="auto"/>
              <w:jc w:val="both"/>
              <w:rPr>
                <w:rFonts w:ascii="Times New Roman" w:hAnsi="Times New Roman"/>
                <w:b/>
                <w:sz w:val="22"/>
                <w:szCs w:val="22"/>
              </w:rPr>
            </w:pPr>
            <w:r w:rsidRPr="00CC1575">
              <w:rPr>
                <w:rFonts w:ascii="Times New Roman" w:hAnsi="Times New Roman"/>
                <w:b/>
                <w:sz w:val="22"/>
                <w:szCs w:val="22"/>
              </w:rPr>
              <w:t>Item</w:t>
            </w:r>
          </w:p>
        </w:tc>
        <w:tc>
          <w:tcPr>
            <w:tcW w:w="5046" w:type="dxa"/>
          </w:tcPr>
          <w:p w14:paraId="1B1D2A8C" w14:textId="77777777" w:rsidR="00CC1575" w:rsidRPr="00CC1575" w:rsidRDefault="00CC1575" w:rsidP="00F835C1">
            <w:pPr>
              <w:spacing w:before="0" w:after="0" w:line="276" w:lineRule="auto"/>
              <w:jc w:val="both"/>
              <w:rPr>
                <w:rFonts w:ascii="Times New Roman" w:hAnsi="Times New Roman"/>
                <w:b/>
                <w:sz w:val="22"/>
                <w:szCs w:val="22"/>
              </w:rPr>
            </w:pPr>
            <w:r w:rsidRPr="00CC1575">
              <w:rPr>
                <w:rFonts w:ascii="Times New Roman" w:hAnsi="Times New Roman"/>
                <w:b/>
                <w:sz w:val="22"/>
                <w:szCs w:val="22"/>
              </w:rPr>
              <w:t>Item name</w:t>
            </w:r>
          </w:p>
        </w:tc>
        <w:tc>
          <w:tcPr>
            <w:tcW w:w="2926" w:type="dxa"/>
          </w:tcPr>
          <w:p w14:paraId="48F600AB" w14:textId="77777777" w:rsidR="00CC1575" w:rsidRPr="00CC1575" w:rsidRDefault="00CC1575" w:rsidP="00F835C1">
            <w:pPr>
              <w:spacing w:before="0" w:after="0" w:line="276" w:lineRule="auto"/>
              <w:jc w:val="both"/>
              <w:rPr>
                <w:rFonts w:ascii="Times New Roman" w:hAnsi="Times New Roman"/>
                <w:b/>
                <w:sz w:val="22"/>
                <w:szCs w:val="22"/>
              </w:rPr>
            </w:pPr>
            <w:r w:rsidRPr="00CC1575">
              <w:rPr>
                <w:rFonts w:ascii="Times New Roman" w:hAnsi="Times New Roman"/>
                <w:b/>
                <w:sz w:val="22"/>
                <w:szCs w:val="22"/>
              </w:rPr>
              <w:t>Quantity</w:t>
            </w:r>
          </w:p>
        </w:tc>
      </w:tr>
      <w:tr w:rsidR="00CC1575" w14:paraId="5D139639" w14:textId="77777777" w:rsidTr="00F835C1">
        <w:tc>
          <w:tcPr>
            <w:tcW w:w="805" w:type="dxa"/>
          </w:tcPr>
          <w:p w14:paraId="177DEA91" w14:textId="77777777" w:rsidR="00CC1575" w:rsidRDefault="00CC1575" w:rsidP="00F835C1">
            <w:pPr>
              <w:spacing w:before="0" w:after="0" w:line="276" w:lineRule="auto"/>
              <w:jc w:val="both"/>
              <w:rPr>
                <w:rFonts w:ascii="Times New Roman" w:hAnsi="Times New Roman"/>
                <w:sz w:val="22"/>
                <w:szCs w:val="22"/>
              </w:rPr>
            </w:pPr>
            <w:r>
              <w:rPr>
                <w:rFonts w:ascii="Times New Roman" w:hAnsi="Times New Roman"/>
                <w:sz w:val="22"/>
                <w:szCs w:val="22"/>
              </w:rPr>
              <w:t>1</w:t>
            </w:r>
          </w:p>
        </w:tc>
        <w:tc>
          <w:tcPr>
            <w:tcW w:w="5046" w:type="dxa"/>
          </w:tcPr>
          <w:p w14:paraId="549C697B" w14:textId="4B6E4B73" w:rsidR="00CC1575" w:rsidRDefault="00CC1575" w:rsidP="00F835C1">
            <w:pPr>
              <w:spacing w:before="0" w:after="0" w:line="276" w:lineRule="auto"/>
              <w:jc w:val="both"/>
              <w:rPr>
                <w:rFonts w:ascii="Times New Roman" w:hAnsi="Times New Roman"/>
                <w:sz w:val="22"/>
                <w:szCs w:val="22"/>
              </w:rPr>
            </w:pPr>
            <w:r>
              <w:rPr>
                <w:rFonts w:ascii="Times New Roman" w:hAnsi="Times New Roman"/>
                <w:sz w:val="22"/>
                <w:szCs w:val="22"/>
              </w:rPr>
              <w:t>S</w:t>
            </w:r>
            <w:r w:rsidRPr="008E0B49">
              <w:rPr>
                <w:rFonts w:ascii="Times New Roman" w:hAnsi="Times New Roman"/>
                <w:sz w:val="22"/>
                <w:szCs w:val="22"/>
              </w:rPr>
              <w:t>ets of personal pro</w:t>
            </w:r>
            <w:r>
              <w:rPr>
                <w:rFonts w:ascii="Times New Roman" w:hAnsi="Times New Roman"/>
                <w:sz w:val="22"/>
                <w:szCs w:val="22"/>
              </w:rPr>
              <w:t>tective fire-fighting equipment</w:t>
            </w:r>
          </w:p>
        </w:tc>
        <w:tc>
          <w:tcPr>
            <w:tcW w:w="2926" w:type="dxa"/>
          </w:tcPr>
          <w:p w14:paraId="0F87855A" w14:textId="66905E49" w:rsidR="00CC1575" w:rsidRDefault="00CC1575" w:rsidP="00F835C1">
            <w:pPr>
              <w:spacing w:before="0" w:after="0" w:line="276" w:lineRule="auto"/>
              <w:jc w:val="both"/>
              <w:rPr>
                <w:rFonts w:ascii="Times New Roman" w:hAnsi="Times New Roman"/>
                <w:sz w:val="22"/>
                <w:szCs w:val="22"/>
              </w:rPr>
            </w:pPr>
            <w:r>
              <w:rPr>
                <w:rFonts w:ascii="Times New Roman" w:hAnsi="Times New Roman"/>
                <w:sz w:val="22"/>
                <w:szCs w:val="22"/>
              </w:rPr>
              <w:t>66</w:t>
            </w:r>
          </w:p>
        </w:tc>
      </w:tr>
    </w:tbl>
    <w:p w14:paraId="2A174719" w14:textId="77777777" w:rsidR="00CC1575" w:rsidRDefault="00CC1575" w:rsidP="00872471">
      <w:pPr>
        <w:spacing w:before="0" w:after="0" w:line="276" w:lineRule="auto"/>
        <w:jc w:val="both"/>
        <w:rPr>
          <w:rFonts w:ascii="Times New Roman" w:hAnsi="Times New Roman"/>
          <w:sz w:val="22"/>
          <w:szCs w:val="22"/>
        </w:rPr>
      </w:pPr>
    </w:p>
    <w:p w14:paraId="6A2B95F3" w14:textId="30B84385" w:rsidR="004056A6" w:rsidRPr="004F5576" w:rsidRDefault="0033448C" w:rsidP="008E0B49">
      <w:pPr>
        <w:jc w:val="both"/>
        <w:rPr>
          <w:rFonts w:ascii="Times New Roman" w:hAnsi="Times New Roman"/>
          <w:sz w:val="22"/>
          <w:szCs w:val="22"/>
        </w:rPr>
      </w:pPr>
      <w:r w:rsidRPr="0033448C">
        <w:rPr>
          <w:rFonts w:ascii="Times New Roman" w:hAnsi="Times New Roman"/>
          <w:sz w:val="22"/>
          <w:szCs w:val="22"/>
        </w:rPr>
        <w:t>The supplies are divided into three lots and shall be delivered DDP to the Civil Protection Administration of the Republic of Srpska, Spasovdanska 3, 71123 East Sarajevo, Republic of Srpska, Bosnia and Herzegovina.</w:t>
      </w:r>
    </w:p>
    <w:p w14:paraId="44B4A939" w14:textId="4878D5D2" w:rsidR="00057B6F" w:rsidRPr="00057B6F" w:rsidRDefault="00057B6F" w:rsidP="00057B6F">
      <w:pPr>
        <w:jc w:val="both"/>
        <w:rPr>
          <w:rFonts w:ascii="Times New Roman" w:hAnsi="Times New Roman"/>
          <w:sz w:val="22"/>
          <w:szCs w:val="22"/>
        </w:rPr>
      </w:pPr>
      <w:bookmarkStart w:id="2" w:name="_Ref499723935"/>
      <w:bookmarkStart w:id="3" w:name="_Ref500330319"/>
      <w:r w:rsidRPr="00057B6F">
        <w:rPr>
          <w:rFonts w:ascii="Times New Roman" w:hAnsi="Times New Roman"/>
          <w:sz w:val="22"/>
          <w:szCs w:val="22"/>
        </w:rPr>
        <w:t xml:space="preserve">For Lot 1, </w:t>
      </w:r>
      <w:r w:rsidR="0033448C" w:rsidRPr="0033448C">
        <w:rPr>
          <w:rFonts w:ascii="Times New Roman" w:hAnsi="Times New Roman"/>
          <w:sz w:val="22"/>
          <w:szCs w:val="22"/>
        </w:rPr>
        <w:t xml:space="preserve">the maximum period of implementation shall be 280 calendar days, starting from the date on which the contract is signed by the last party. The delivery period shall be 250 calendar days. The vehicles shall be delivered successively in four batches of two vehicles. The first batch shall be delivered no later than two calendar months after the commencement date, and each subsequent batch shall be delivered at intervals not exceeding two calendar months. All eight vehicles shall in any event be delivered no later than 250 calendar days after the commencement date. The period of implementation shall end on the date of issuance of the Provisional Acceptance Certificate. The </w:t>
      </w:r>
      <w:r w:rsidR="0033448C" w:rsidRPr="0033448C">
        <w:rPr>
          <w:rFonts w:ascii="Times New Roman" w:hAnsi="Times New Roman"/>
          <w:sz w:val="22"/>
          <w:szCs w:val="22"/>
        </w:rPr>
        <w:lastRenderedPageBreak/>
        <w:t>certificate shall be issued or refused within 30 calendar days of receipt of the contractor’s complete application for provisional acceptance.</w:t>
      </w:r>
    </w:p>
    <w:p w14:paraId="61CCBC5B" w14:textId="23636AA8" w:rsidR="00057B6F" w:rsidRPr="00057B6F" w:rsidRDefault="0033448C" w:rsidP="00057B6F">
      <w:pPr>
        <w:jc w:val="both"/>
        <w:rPr>
          <w:rFonts w:ascii="Times New Roman" w:hAnsi="Times New Roman"/>
          <w:sz w:val="22"/>
          <w:szCs w:val="22"/>
        </w:rPr>
      </w:pPr>
      <w:r>
        <w:rPr>
          <w:rFonts w:ascii="Times New Roman" w:hAnsi="Times New Roman"/>
          <w:sz w:val="22"/>
          <w:szCs w:val="22"/>
        </w:rPr>
        <w:t xml:space="preserve">For Lot 2, </w:t>
      </w:r>
      <w:r w:rsidRPr="0033448C">
        <w:rPr>
          <w:rFonts w:ascii="Times New Roman" w:hAnsi="Times New Roman"/>
          <w:sz w:val="22"/>
          <w:szCs w:val="22"/>
        </w:rPr>
        <w:t>the maximum period of implementation shall be 280 calendar days, starting from the date on which the contract is signed by the last party. The delivery period shall be 250 calendar days. The period of implementation shall end on the date of issuance of the Provisional Acceptance Certificate. The certificate shall be issued or refused within 30 calendar days of receipt of the contractor’s complete application for provisional acceptance.</w:t>
      </w:r>
    </w:p>
    <w:p w14:paraId="1B765B0B" w14:textId="6110A32C" w:rsidR="00057B6F" w:rsidRDefault="00057B6F" w:rsidP="00057B6F">
      <w:pPr>
        <w:jc w:val="both"/>
        <w:rPr>
          <w:rFonts w:ascii="Times New Roman" w:hAnsi="Times New Roman"/>
          <w:sz w:val="22"/>
          <w:szCs w:val="22"/>
        </w:rPr>
      </w:pPr>
      <w:r w:rsidRPr="00057B6F">
        <w:rPr>
          <w:rFonts w:ascii="Times New Roman" w:hAnsi="Times New Roman"/>
          <w:sz w:val="22"/>
          <w:szCs w:val="22"/>
        </w:rPr>
        <w:t xml:space="preserve">For Lot 3, </w:t>
      </w:r>
      <w:r w:rsidR="0033448C" w:rsidRPr="0033448C">
        <w:rPr>
          <w:rFonts w:ascii="Times New Roman" w:hAnsi="Times New Roman"/>
          <w:sz w:val="22"/>
          <w:szCs w:val="22"/>
        </w:rPr>
        <w:t>the maximum period of implementation shall be 280 calendar days, starting from the date on which the contracting authority communicates to the contractor in writing the final quantities by size. The contracting authority shall communicate the final quantities by size no later than 15 calendar days after the contract enters into force. The written communication of the final quantities by size shall constitute the delivery order for Lot 3. The delivery period shall be 250 calendar days from the date of that communication. The period of implementation shall end on the date of issuance of the Provisional Acceptance Certificate. The certificate shall be issued or refused within 30 calendar days of receipt of the contractor’s complete application for provisional acceptance.</w:t>
      </w:r>
    </w:p>
    <w:p w14:paraId="54906AC6" w14:textId="26417260" w:rsidR="0047783A" w:rsidRPr="00E82463" w:rsidRDefault="00E82463" w:rsidP="00057B6F">
      <w:pPr>
        <w:jc w:val="both"/>
        <w:rPr>
          <w:rFonts w:ascii="Times New Roman" w:hAnsi="Times New Roman"/>
          <w:sz w:val="22"/>
        </w:rPr>
      </w:pPr>
      <w:r>
        <w:rPr>
          <w:rFonts w:ascii="Times New Roman" w:hAnsi="Times New Roman"/>
          <w:sz w:val="22"/>
        </w:rPr>
        <w:t>1.2</w:t>
      </w:r>
      <w:r w:rsidR="0047783A" w:rsidRPr="00E82463">
        <w:rPr>
          <w:rFonts w:ascii="Times New Roman" w:hAnsi="Times New Roman"/>
          <w:sz w:val="22"/>
        </w:rPr>
        <w:tab/>
        <w:t>The supplies must comply fully with the technical specifications set out in the tender dossier (technical annex) and conform in all respects with the drawings, quantities, models, measurements and other instructions.</w:t>
      </w:r>
    </w:p>
    <w:bookmarkEnd w:id="2"/>
    <w:bookmarkEnd w:id="3"/>
    <w:p w14:paraId="65FC8B4D" w14:textId="72E5313D" w:rsidR="0047783A" w:rsidRPr="00E82463" w:rsidRDefault="00311917" w:rsidP="00E93182">
      <w:pPr>
        <w:pStyle w:val="Heading2"/>
        <w:ind w:left="567" w:hanging="567"/>
        <w:jc w:val="both"/>
        <w:rPr>
          <w:rFonts w:ascii="Times New Roman" w:hAnsi="Times New Roman"/>
          <w:sz w:val="22"/>
          <w:lang w:val="en-GB"/>
        </w:rPr>
      </w:pPr>
      <w:r>
        <w:rPr>
          <w:rFonts w:ascii="Times New Roman" w:hAnsi="Times New Roman"/>
          <w:sz w:val="22"/>
          <w:lang w:val="en-GB"/>
        </w:rPr>
        <w:t>1.3</w:t>
      </w:r>
      <w:r w:rsidR="0047783A" w:rsidRPr="00E82463">
        <w:rPr>
          <w:rFonts w:ascii="Times New Roman" w:hAnsi="Times New Roman"/>
          <w:sz w:val="22"/>
          <w:lang w:val="en-GB"/>
        </w:rPr>
        <w:t xml:space="preserve"> </w:t>
      </w:r>
      <w:r w:rsidR="0047783A" w:rsidRPr="00E82463">
        <w:rPr>
          <w:rFonts w:ascii="Times New Roman" w:hAnsi="Times New Roman"/>
          <w:sz w:val="22"/>
          <w:lang w:val="en-GB"/>
        </w:rPr>
        <w:tab/>
      </w:r>
      <w:r w:rsidR="0047783A"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0047783A"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4" w:name="_Toc42488071"/>
      <w:r w:rsidRPr="001A2BC4">
        <w:t>2</w:t>
      </w:r>
      <w:r w:rsidR="00E93182">
        <w:tab/>
      </w:r>
      <w:r w:rsidR="0047783A" w:rsidRPr="001A2BC4">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D45256">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tcPr>
          <w:p w14:paraId="057CFEC8" w14:textId="1918AD4E" w:rsidR="00403B25" w:rsidRPr="00CC1575" w:rsidRDefault="00403B25" w:rsidP="0074724E">
            <w:pPr>
              <w:spacing w:before="60" w:after="60"/>
              <w:jc w:val="center"/>
              <w:rPr>
                <w:rFonts w:ascii="Times New Roman" w:hAnsi="Times New Roman"/>
                <w:sz w:val="22"/>
              </w:rPr>
            </w:pPr>
            <w:r w:rsidRPr="00CC1575">
              <w:rPr>
                <w:rFonts w:ascii="Times New Roman" w:hAnsi="Times New Roman"/>
                <w:sz w:val="22"/>
              </w:rPr>
              <w:t>Not applicable</w:t>
            </w:r>
          </w:p>
        </w:tc>
        <w:tc>
          <w:tcPr>
            <w:tcW w:w="2551" w:type="dxa"/>
          </w:tcPr>
          <w:p w14:paraId="2746E565" w14:textId="1417439B" w:rsidR="00403B25" w:rsidRPr="00CC1575" w:rsidRDefault="00403B25" w:rsidP="00D45256">
            <w:pPr>
              <w:spacing w:before="60" w:after="60"/>
              <w:jc w:val="center"/>
              <w:rPr>
                <w:rFonts w:ascii="Times New Roman" w:hAnsi="Times New Roman"/>
                <w:sz w:val="22"/>
              </w:rPr>
            </w:pPr>
            <w:r w:rsidRPr="00CC1575">
              <w:rPr>
                <w:rFonts w:ascii="Times New Roman" w:hAnsi="Times New Roman"/>
                <w:sz w:val="22"/>
                <w:szCs w:val="22"/>
              </w:rPr>
              <w:t>Not applicable</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21E77EEE" w:rsidR="00403B25" w:rsidRPr="00CC1575" w:rsidRDefault="0074724E" w:rsidP="00CC1575">
            <w:pPr>
              <w:spacing w:before="60" w:after="60"/>
              <w:rPr>
                <w:rFonts w:ascii="Times New Roman" w:hAnsi="Times New Roman"/>
                <w:sz w:val="22"/>
                <w:szCs w:val="22"/>
              </w:rPr>
            </w:pPr>
            <w:r w:rsidRPr="00CC1575">
              <w:rPr>
                <w:rFonts w:ascii="Times New Roman" w:hAnsi="Times New Roman"/>
                <w:sz w:val="22"/>
                <w:szCs w:val="22"/>
              </w:rPr>
              <w:t>04.0</w:t>
            </w:r>
            <w:r w:rsidR="00CC1575" w:rsidRPr="00CC1575">
              <w:rPr>
                <w:rFonts w:ascii="Times New Roman" w:hAnsi="Times New Roman"/>
                <w:sz w:val="22"/>
                <w:szCs w:val="22"/>
              </w:rPr>
              <w:t>9</w:t>
            </w:r>
            <w:r w:rsidRPr="00CC1575">
              <w:rPr>
                <w:rFonts w:ascii="Times New Roman" w:hAnsi="Times New Roman"/>
                <w:sz w:val="22"/>
                <w:szCs w:val="22"/>
              </w:rPr>
              <w:t>.2026.</w:t>
            </w:r>
          </w:p>
        </w:tc>
        <w:tc>
          <w:tcPr>
            <w:tcW w:w="2551" w:type="dxa"/>
          </w:tcPr>
          <w:p w14:paraId="5B1CA5BA" w14:textId="244BBFBB" w:rsidR="00403B25" w:rsidRPr="00CC1575" w:rsidRDefault="0074724E" w:rsidP="0074724E">
            <w:pPr>
              <w:spacing w:before="60" w:after="60"/>
              <w:jc w:val="center"/>
              <w:rPr>
                <w:rFonts w:ascii="Times New Roman" w:hAnsi="Times New Roman"/>
                <w:sz w:val="22"/>
              </w:rPr>
            </w:pPr>
            <w:r w:rsidRPr="00CC1575">
              <w:rPr>
                <w:rFonts w:ascii="Times New Roman" w:hAnsi="Times New Roman"/>
                <w:sz w:val="22"/>
              </w:rPr>
              <w:t xml:space="preserve">12:00 </w:t>
            </w:r>
            <w:r w:rsidRPr="00CC1575">
              <w:rPr>
                <w:rFonts w:ascii="Times New Roman" w:hAnsi="Times New Roman"/>
                <w:sz w:val="22"/>
                <w:szCs w:val="22"/>
              </w:rPr>
              <w:t>CET</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6EBFAED9" w:rsidR="00403B25" w:rsidRPr="00CC1575" w:rsidRDefault="00CC1575" w:rsidP="00CC1575">
            <w:pPr>
              <w:spacing w:before="60" w:after="60"/>
              <w:rPr>
                <w:rFonts w:ascii="Times New Roman" w:hAnsi="Times New Roman"/>
                <w:sz w:val="22"/>
                <w:szCs w:val="22"/>
              </w:rPr>
            </w:pPr>
            <w:r>
              <w:rPr>
                <w:rFonts w:ascii="Times New Roman" w:hAnsi="Times New Roman"/>
                <w:sz w:val="22"/>
                <w:szCs w:val="22"/>
              </w:rPr>
              <w:t>14</w:t>
            </w:r>
            <w:r w:rsidR="0074724E" w:rsidRPr="00CC1575">
              <w:rPr>
                <w:rFonts w:ascii="Times New Roman" w:hAnsi="Times New Roman"/>
                <w:sz w:val="22"/>
                <w:szCs w:val="22"/>
              </w:rPr>
              <w:t>.0</w:t>
            </w:r>
            <w:r w:rsidRPr="00CC1575">
              <w:rPr>
                <w:rFonts w:ascii="Times New Roman" w:hAnsi="Times New Roman"/>
                <w:sz w:val="22"/>
                <w:szCs w:val="22"/>
              </w:rPr>
              <w:t>9</w:t>
            </w:r>
            <w:r w:rsidR="0074724E" w:rsidRPr="00CC1575">
              <w:rPr>
                <w:rFonts w:ascii="Times New Roman" w:hAnsi="Times New Roman"/>
                <w:sz w:val="22"/>
                <w:szCs w:val="22"/>
              </w:rPr>
              <w:t>.2026.</w:t>
            </w:r>
            <w:r w:rsidR="00D04484" w:rsidRPr="00CC1575">
              <w:rPr>
                <w:szCs w:val="22"/>
              </w:rPr>
              <w:t xml:space="preserve"> </w:t>
            </w:r>
          </w:p>
        </w:tc>
        <w:tc>
          <w:tcPr>
            <w:tcW w:w="2551" w:type="dxa"/>
          </w:tcPr>
          <w:p w14:paraId="042C6B74" w14:textId="45312A86" w:rsidR="00403B25" w:rsidRPr="00CC1575" w:rsidRDefault="0074724E" w:rsidP="0074724E">
            <w:pPr>
              <w:spacing w:before="60" w:after="60"/>
              <w:jc w:val="center"/>
              <w:rPr>
                <w:rFonts w:ascii="Times New Roman" w:hAnsi="Times New Roman"/>
                <w:sz w:val="22"/>
              </w:rPr>
            </w:pPr>
            <w:r w:rsidRPr="00CC1575">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74724E" w:rsidRDefault="007B10D9" w:rsidP="00D45256">
            <w:pPr>
              <w:spacing w:before="60" w:after="60"/>
              <w:jc w:val="both"/>
              <w:rPr>
                <w:rFonts w:ascii="Times New Roman" w:hAnsi="Times New Roman"/>
                <w:b/>
                <w:sz w:val="22"/>
              </w:rPr>
            </w:pPr>
            <w:r w:rsidRPr="0074724E">
              <w:rPr>
                <w:rFonts w:ascii="Times New Roman" w:hAnsi="Times New Roman"/>
                <w:b/>
                <w:sz w:val="22"/>
              </w:rPr>
              <w:t>Deadline for submission of tenders</w:t>
            </w:r>
          </w:p>
        </w:tc>
        <w:tc>
          <w:tcPr>
            <w:tcW w:w="2410" w:type="dxa"/>
          </w:tcPr>
          <w:p w14:paraId="0331B505" w14:textId="7AEA7E33" w:rsidR="007B10D9" w:rsidRPr="00CC1575" w:rsidRDefault="0074724E" w:rsidP="00CC1575">
            <w:pPr>
              <w:spacing w:before="60" w:after="60"/>
              <w:rPr>
                <w:rFonts w:ascii="Times New Roman" w:hAnsi="Times New Roman"/>
                <w:sz w:val="22"/>
              </w:rPr>
            </w:pPr>
            <w:r w:rsidRPr="00CC1575">
              <w:rPr>
                <w:rFonts w:ascii="Times New Roman" w:hAnsi="Times New Roman"/>
                <w:sz w:val="22"/>
                <w:szCs w:val="22"/>
              </w:rPr>
              <w:t>2</w:t>
            </w:r>
            <w:r w:rsidR="00CC1575" w:rsidRPr="00CC1575">
              <w:rPr>
                <w:rFonts w:ascii="Times New Roman" w:hAnsi="Times New Roman"/>
                <w:sz w:val="22"/>
                <w:szCs w:val="22"/>
              </w:rPr>
              <w:t>5</w:t>
            </w:r>
            <w:r w:rsidRPr="00CC1575">
              <w:rPr>
                <w:rFonts w:ascii="Times New Roman" w:hAnsi="Times New Roman"/>
                <w:sz w:val="22"/>
                <w:szCs w:val="22"/>
              </w:rPr>
              <w:t>.0</w:t>
            </w:r>
            <w:r w:rsidR="00CC1575" w:rsidRPr="00CC1575">
              <w:rPr>
                <w:rFonts w:ascii="Times New Roman" w:hAnsi="Times New Roman"/>
                <w:sz w:val="22"/>
                <w:szCs w:val="22"/>
              </w:rPr>
              <w:t>9</w:t>
            </w:r>
            <w:r w:rsidRPr="00CC1575">
              <w:rPr>
                <w:rFonts w:ascii="Times New Roman" w:hAnsi="Times New Roman"/>
                <w:sz w:val="22"/>
                <w:szCs w:val="22"/>
              </w:rPr>
              <w:t>.2026.</w:t>
            </w:r>
          </w:p>
        </w:tc>
        <w:tc>
          <w:tcPr>
            <w:tcW w:w="2551" w:type="dxa"/>
          </w:tcPr>
          <w:p w14:paraId="7CAE22A2" w14:textId="4A50CA63" w:rsidR="0074724E" w:rsidRPr="00CC1575" w:rsidRDefault="0074724E" w:rsidP="0074724E">
            <w:pPr>
              <w:spacing w:before="60" w:after="60"/>
              <w:jc w:val="center"/>
              <w:rPr>
                <w:rFonts w:ascii="Times New Roman" w:hAnsi="Times New Roman"/>
                <w:sz w:val="22"/>
              </w:rPr>
            </w:pPr>
            <w:r w:rsidRPr="00CC1575">
              <w:rPr>
                <w:rFonts w:ascii="Times New Roman" w:hAnsi="Times New Roman"/>
                <w:sz w:val="22"/>
                <w:szCs w:val="22"/>
              </w:rPr>
              <w:t>12:00 CET</w:t>
            </w:r>
          </w:p>
          <w:p w14:paraId="24FA29BB" w14:textId="22E0FC8D" w:rsidR="007B10D9" w:rsidRPr="00CC1575" w:rsidRDefault="007B10D9" w:rsidP="0074724E">
            <w:pPr>
              <w:spacing w:before="60" w:after="60"/>
              <w:jc w:val="center"/>
              <w:rPr>
                <w:rFonts w:ascii="Times New Roman" w:hAnsi="Times New Roman"/>
                <w:sz w:val="22"/>
              </w:rPr>
            </w:pP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4395BDDB" w:rsidR="007B10D9" w:rsidRPr="00CC1575" w:rsidRDefault="0074724E" w:rsidP="00CC1575">
            <w:pPr>
              <w:spacing w:before="60" w:after="60"/>
              <w:rPr>
                <w:rFonts w:ascii="Times New Roman" w:hAnsi="Times New Roman"/>
                <w:sz w:val="22"/>
              </w:rPr>
            </w:pPr>
            <w:r w:rsidRPr="00CC1575">
              <w:rPr>
                <w:rFonts w:ascii="Times New Roman" w:hAnsi="Times New Roman"/>
                <w:sz w:val="22"/>
                <w:szCs w:val="22"/>
              </w:rPr>
              <w:t>25.0</w:t>
            </w:r>
            <w:r w:rsidR="00CC1575" w:rsidRPr="00CC1575">
              <w:rPr>
                <w:rFonts w:ascii="Times New Roman" w:hAnsi="Times New Roman"/>
                <w:sz w:val="22"/>
                <w:szCs w:val="22"/>
              </w:rPr>
              <w:t>9</w:t>
            </w:r>
            <w:r w:rsidRPr="00CC1575">
              <w:rPr>
                <w:rFonts w:ascii="Times New Roman" w:hAnsi="Times New Roman"/>
                <w:sz w:val="22"/>
                <w:szCs w:val="22"/>
              </w:rPr>
              <w:t>.2026.</w:t>
            </w:r>
          </w:p>
        </w:tc>
        <w:tc>
          <w:tcPr>
            <w:tcW w:w="2551" w:type="dxa"/>
          </w:tcPr>
          <w:p w14:paraId="4A5D8A55" w14:textId="15BA4D4E" w:rsidR="007B10D9" w:rsidRPr="00CC1575" w:rsidRDefault="0074724E" w:rsidP="0074724E">
            <w:pPr>
              <w:spacing w:before="60" w:after="60"/>
              <w:jc w:val="center"/>
              <w:rPr>
                <w:rFonts w:ascii="Times New Roman" w:hAnsi="Times New Roman"/>
                <w:sz w:val="22"/>
              </w:rPr>
            </w:pPr>
            <w:r w:rsidRPr="00CC1575">
              <w:rPr>
                <w:rFonts w:ascii="Times New Roman" w:hAnsi="Times New Roman"/>
                <w:sz w:val="22"/>
              </w:rPr>
              <w:t xml:space="preserve">13:00 </w:t>
            </w:r>
            <w:r w:rsidRPr="00CC1575">
              <w:rPr>
                <w:rFonts w:ascii="Times New Roman" w:hAnsi="Times New Roman"/>
                <w:sz w:val="22"/>
                <w:szCs w:val="22"/>
              </w:rPr>
              <w:t>CET</w:t>
            </w: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38DA8763" w:rsidR="007B10D9" w:rsidRPr="00CC1575" w:rsidRDefault="0074724E" w:rsidP="00CC1575">
            <w:pPr>
              <w:tabs>
                <w:tab w:val="left" w:pos="851"/>
              </w:tabs>
              <w:spacing w:before="60" w:after="60"/>
              <w:rPr>
                <w:rFonts w:ascii="Times New Roman" w:hAnsi="Times New Roman"/>
                <w:sz w:val="22"/>
              </w:rPr>
            </w:pPr>
            <w:r w:rsidRPr="00CC1575">
              <w:rPr>
                <w:rFonts w:ascii="Times New Roman" w:hAnsi="Times New Roman"/>
                <w:sz w:val="22"/>
              </w:rPr>
              <w:t>23.</w:t>
            </w:r>
            <w:r w:rsidR="00CC1575" w:rsidRPr="00CC1575">
              <w:rPr>
                <w:rFonts w:ascii="Times New Roman" w:hAnsi="Times New Roman"/>
                <w:sz w:val="22"/>
              </w:rPr>
              <w:t>12</w:t>
            </w:r>
            <w:r w:rsidRPr="00CC1575">
              <w:rPr>
                <w:rFonts w:ascii="Times New Roman" w:hAnsi="Times New Roman"/>
                <w:sz w:val="22"/>
              </w:rPr>
              <w:t>.2026.</w:t>
            </w:r>
          </w:p>
        </w:tc>
        <w:tc>
          <w:tcPr>
            <w:tcW w:w="2551" w:type="dxa"/>
          </w:tcPr>
          <w:p w14:paraId="3D4FD905" w14:textId="77777777" w:rsidR="007B10D9" w:rsidRPr="00CC1575" w:rsidRDefault="007B10D9" w:rsidP="0074724E">
            <w:pPr>
              <w:tabs>
                <w:tab w:val="left" w:pos="851"/>
              </w:tabs>
              <w:spacing w:before="60" w:after="60"/>
              <w:jc w:val="center"/>
              <w:rPr>
                <w:rFonts w:ascii="Times New Roman" w:hAnsi="Times New Roman"/>
                <w:sz w:val="22"/>
              </w:rPr>
            </w:pPr>
            <w:r w:rsidRPr="00CC1575">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1E7DD440" w:rsidR="007B10D9" w:rsidRPr="00CC1575" w:rsidRDefault="00CC1575" w:rsidP="00CC1575">
            <w:pPr>
              <w:tabs>
                <w:tab w:val="left" w:pos="851"/>
              </w:tabs>
              <w:spacing w:before="60" w:after="60"/>
              <w:rPr>
                <w:rFonts w:ascii="Times New Roman" w:hAnsi="Times New Roman"/>
                <w:sz w:val="22"/>
              </w:rPr>
            </w:pPr>
            <w:r w:rsidRPr="00CC1575">
              <w:rPr>
                <w:rFonts w:ascii="Times New Roman" w:hAnsi="Times New Roman"/>
                <w:sz w:val="22"/>
              </w:rPr>
              <w:t>15</w:t>
            </w:r>
            <w:r w:rsidR="0074724E" w:rsidRPr="00CC1575">
              <w:rPr>
                <w:rFonts w:ascii="Times New Roman" w:hAnsi="Times New Roman"/>
                <w:sz w:val="22"/>
              </w:rPr>
              <w:t>.</w:t>
            </w:r>
            <w:r w:rsidRPr="00CC1575">
              <w:rPr>
                <w:rFonts w:ascii="Times New Roman" w:hAnsi="Times New Roman"/>
                <w:sz w:val="22"/>
              </w:rPr>
              <w:t>01.2027</w:t>
            </w:r>
            <w:r w:rsidR="0074724E" w:rsidRPr="00CC1575">
              <w:rPr>
                <w:rFonts w:ascii="Times New Roman" w:hAnsi="Times New Roman"/>
                <w:sz w:val="22"/>
              </w:rPr>
              <w:t>.</w:t>
            </w:r>
          </w:p>
        </w:tc>
        <w:tc>
          <w:tcPr>
            <w:tcW w:w="2551" w:type="dxa"/>
          </w:tcPr>
          <w:p w14:paraId="1D7A125C" w14:textId="77777777" w:rsidR="007B10D9" w:rsidRPr="00CC1575" w:rsidRDefault="007B10D9" w:rsidP="0074724E">
            <w:pPr>
              <w:tabs>
                <w:tab w:val="left" w:pos="851"/>
              </w:tabs>
              <w:spacing w:before="60" w:after="60"/>
              <w:jc w:val="center"/>
              <w:rPr>
                <w:rFonts w:ascii="Times New Roman" w:hAnsi="Times New Roman"/>
                <w:sz w:val="22"/>
              </w:rPr>
            </w:pPr>
            <w:r w:rsidRPr="00CC1575">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5C6C5E99" w14:textId="77777777" w:rsidR="00C80AE3" w:rsidRDefault="0047783A" w:rsidP="00C80AE3">
      <w:pPr>
        <w:pStyle w:val="Heading2"/>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C80AE3" w:rsidRPr="00C80AE3">
        <w:rPr>
          <w:rFonts w:ascii="Times New Roman" w:hAnsi="Times New Roman"/>
          <w:sz w:val="22"/>
          <w:lang w:val="en-GB"/>
        </w:rPr>
        <w:t>The eligibility requirements detailed in the Contract Notice apply to the tenderer, all members of a joint venture or consortium, all subcontractors and all entities upon whose capacities the tenderer relies for the selection criteria.</w:t>
      </w:r>
      <w:r w:rsidR="00C80AE3">
        <w:rPr>
          <w:rFonts w:ascii="Times New Roman" w:hAnsi="Times New Roman"/>
          <w:sz w:val="22"/>
          <w:lang w:val="en-GB"/>
        </w:rPr>
        <w:t xml:space="preserve"> </w:t>
      </w:r>
    </w:p>
    <w:p w14:paraId="7DF52860" w14:textId="7BC5F288" w:rsidR="00C80AE3" w:rsidRPr="00C80AE3" w:rsidRDefault="00C80AE3" w:rsidP="00C80AE3">
      <w:pPr>
        <w:pStyle w:val="Heading2"/>
        <w:tabs>
          <w:tab w:val="left" w:pos="709"/>
        </w:tabs>
        <w:ind w:left="567" w:hanging="567"/>
        <w:jc w:val="both"/>
        <w:rPr>
          <w:rFonts w:ascii="Times New Roman" w:hAnsi="Times New Roman"/>
          <w:sz w:val="22"/>
          <w:lang w:val="en-GB"/>
        </w:rPr>
      </w:pPr>
      <w:r>
        <w:rPr>
          <w:rFonts w:ascii="Times New Roman" w:hAnsi="Times New Roman"/>
          <w:sz w:val="22"/>
          <w:lang w:val="en-GB"/>
        </w:rPr>
        <w:tab/>
      </w:r>
      <w:r w:rsidRPr="00C80AE3">
        <w:rPr>
          <w:rFonts w:ascii="Times New Roman" w:hAnsi="Times New Roman"/>
          <w:sz w:val="22"/>
          <w:lang w:val="en-GB"/>
        </w:rPr>
        <w:t>The tenderer, each member of a joint venture or consortium, each subcontractor and each capacity-providing entity must submit a signed Declaration on Honour confirming compliance with the applicable eligibility and exclusion requirements.</w:t>
      </w:r>
    </w:p>
    <w:p w14:paraId="40ECEDAF" w14:textId="73F64670" w:rsidR="00C80AE3" w:rsidRPr="00C80AE3" w:rsidRDefault="00C80AE3" w:rsidP="00C80AE3">
      <w:pPr>
        <w:pStyle w:val="Heading2"/>
        <w:tabs>
          <w:tab w:val="left" w:pos="709"/>
        </w:tabs>
        <w:ind w:left="567" w:hanging="567"/>
        <w:jc w:val="both"/>
        <w:rPr>
          <w:rFonts w:ascii="Times New Roman" w:hAnsi="Times New Roman"/>
          <w:sz w:val="22"/>
          <w:lang w:val="en-GB"/>
        </w:rPr>
      </w:pPr>
      <w:r>
        <w:rPr>
          <w:rFonts w:ascii="Times New Roman" w:hAnsi="Times New Roman"/>
          <w:sz w:val="22"/>
          <w:lang w:val="en-GB"/>
        </w:rPr>
        <w:tab/>
      </w:r>
      <w:r w:rsidRPr="00C80AE3">
        <w:rPr>
          <w:rFonts w:ascii="Times New Roman" w:hAnsi="Times New Roman"/>
          <w:sz w:val="22"/>
          <w:lang w:val="en-GB"/>
        </w:rPr>
        <w:t xml:space="preserve">At any stage of the evaluation procedure, the contracting authority may request documentary evidence demonstrating compliance with the eligibility requirements. Such evidence may </w:t>
      </w:r>
      <w:r w:rsidRPr="00C80AE3">
        <w:rPr>
          <w:rFonts w:ascii="Times New Roman" w:hAnsi="Times New Roman"/>
          <w:sz w:val="22"/>
          <w:lang w:val="en-GB"/>
        </w:rPr>
        <w:lastRenderedPageBreak/>
        <w:t>include documents stating the constitution or legal status, place of registration, statutory seat and, where different, the place of central administration of the relevant entity.</w:t>
      </w:r>
    </w:p>
    <w:p w14:paraId="1D6939D3" w14:textId="49F91A6B" w:rsidR="0047783A" w:rsidRPr="007A0C47" w:rsidRDefault="00C80AE3" w:rsidP="00C80AE3">
      <w:pPr>
        <w:pStyle w:val="Heading2"/>
        <w:keepNext w:val="0"/>
        <w:tabs>
          <w:tab w:val="left" w:pos="709"/>
        </w:tabs>
        <w:ind w:left="567" w:hanging="567"/>
        <w:jc w:val="both"/>
        <w:rPr>
          <w:rFonts w:ascii="Times New Roman" w:hAnsi="Times New Roman"/>
          <w:sz w:val="22"/>
          <w:lang w:val="en-GB"/>
        </w:rPr>
      </w:pPr>
      <w:r>
        <w:rPr>
          <w:rFonts w:ascii="Times New Roman" w:hAnsi="Times New Roman"/>
          <w:sz w:val="22"/>
          <w:lang w:val="en-GB"/>
        </w:rPr>
        <w:tab/>
      </w:r>
      <w:r w:rsidRPr="00C80AE3">
        <w:rPr>
          <w:rFonts w:ascii="Times New Roman" w:hAnsi="Times New Roman"/>
          <w:sz w:val="22"/>
          <w:lang w:val="en-GB"/>
        </w:rPr>
        <w:t>The documentary evidence must be drawn up in accordance with the national law or practice of the country in which the entity is established. The contracting authority may accept other satisfactory equivalent evidence.</w:t>
      </w:r>
    </w:p>
    <w:p w14:paraId="2BF82DA7" w14:textId="77777777" w:rsidR="00C80AE3" w:rsidRPr="00C80AE3" w:rsidRDefault="0047783A" w:rsidP="00C80AE3">
      <w:pPr>
        <w:pStyle w:val="Heading2"/>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C80AE3" w:rsidRPr="00C80AE3">
        <w:rPr>
          <w:rFonts w:ascii="Times New Roman" w:hAnsi="Times New Roman"/>
          <w:sz w:val="22"/>
          <w:lang w:val="en-GB"/>
        </w:rPr>
        <w:t>Natural or legal persons are not entitled to participate in this tender procedure or to be awarded a contract if they are in any of the situations referred to in Sections 2.4.1, 2.4.2.1 or 2.4.2.2 of the Practical Guide.</w:t>
      </w:r>
    </w:p>
    <w:p w14:paraId="67CCD231" w14:textId="45A984CE" w:rsidR="00C80AE3" w:rsidRPr="00C80AE3" w:rsidRDefault="00C80AE3" w:rsidP="00C80AE3">
      <w:pPr>
        <w:pStyle w:val="Heading2"/>
        <w:tabs>
          <w:tab w:val="left" w:pos="709"/>
        </w:tabs>
        <w:ind w:left="567" w:hanging="567"/>
        <w:jc w:val="both"/>
        <w:rPr>
          <w:rFonts w:ascii="Times New Roman" w:hAnsi="Times New Roman"/>
          <w:sz w:val="22"/>
          <w:lang w:val="en-GB"/>
        </w:rPr>
      </w:pPr>
      <w:r>
        <w:rPr>
          <w:rFonts w:ascii="Times New Roman" w:hAnsi="Times New Roman"/>
          <w:sz w:val="22"/>
          <w:lang w:val="en-GB"/>
        </w:rPr>
        <w:tab/>
      </w:r>
      <w:r w:rsidRPr="00C80AE3">
        <w:rPr>
          <w:rFonts w:ascii="Times New Roman" w:hAnsi="Times New Roman"/>
          <w:sz w:val="22"/>
          <w:lang w:val="en-GB"/>
        </w:rPr>
        <w:t>Tenderers must submit a Declaration on Honour confirming that they are not in any of the applicable exclusion situations. The same Declaration on Honour must be submitted by each member of a joint venture or consortium, each subcontractor and each capacity-providing entity.</w:t>
      </w:r>
    </w:p>
    <w:p w14:paraId="589E7197" w14:textId="1358B4FF" w:rsidR="00C80AE3" w:rsidRPr="00C80AE3" w:rsidRDefault="00C80AE3" w:rsidP="00C80AE3">
      <w:pPr>
        <w:pStyle w:val="Heading2"/>
        <w:tabs>
          <w:tab w:val="left" w:pos="709"/>
        </w:tabs>
        <w:ind w:left="567" w:hanging="567"/>
        <w:jc w:val="both"/>
        <w:rPr>
          <w:rFonts w:ascii="Times New Roman" w:hAnsi="Times New Roman"/>
          <w:sz w:val="22"/>
          <w:lang w:val="en-GB"/>
        </w:rPr>
      </w:pPr>
      <w:r>
        <w:rPr>
          <w:rFonts w:ascii="Times New Roman" w:hAnsi="Times New Roman"/>
          <w:sz w:val="22"/>
          <w:lang w:val="en-GB"/>
        </w:rPr>
        <w:tab/>
      </w:r>
      <w:r w:rsidRPr="00C80AE3">
        <w:rPr>
          <w:rFonts w:ascii="Times New Roman" w:hAnsi="Times New Roman"/>
          <w:sz w:val="22"/>
          <w:lang w:val="en-GB"/>
        </w:rPr>
        <w:t>Tenderers that make false declarations may be subject to exclusion and financial penalties in accordance with the applicable Financial Regulation, and their tender may be rejected as irregular.</w:t>
      </w:r>
    </w:p>
    <w:p w14:paraId="191FBC26" w14:textId="4D244C2A" w:rsidR="00C80AE3" w:rsidRPr="00C80AE3" w:rsidRDefault="00C80AE3" w:rsidP="00C80AE3">
      <w:pPr>
        <w:pStyle w:val="Heading2"/>
        <w:tabs>
          <w:tab w:val="left" w:pos="709"/>
        </w:tabs>
        <w:ind w:left="567" w:hanging="567"/>
        <w:jc w:val="both"/>
        <w:rPr>
          <w:rFonts w:ascii="Times New Roman" w:hAnsi="Times New Roman"/>
          <w:sz w:val="22"/>
          <w:lang w:val="en-GB"/>
        </w:rPr>
      </w:pPr>
      <w:r>
        <w:rPr>
          <w:rFonts w:ascii="Times New Roman" w:hAnsi="Times New Roman"/>
          <w:sz w:val="22"/>
          <w:lang w:val="en-GB"/>
        </w:rPr>
        <w:tab/>
      </w:r>
      <w:r w:rsidRPr="00C80AE3">
        <w:rPr>
          <w:rFonts w:ascii="Times New Roman" w:hAnsi="Times New Roman"/>
          <w:sz w:val="22"/>
          <w:lang w:val="en-GB"/>
        </w:rPr>
        <w:t>The exclusion situations referred to above also apply to the persons and entities covered by the applicable provisions of the Practical Guide. In cases of doubt, the contracting authority may request documentary evidence confirming that the tenderer, consortium members, subcontractors and capacity-providing entities are not in an exclusion situation.</w:t>
      </w:r>
    </w:p>
    <w:p w14:paraId="5C7A699D" w14:textId="048AC393" w:rsidR="0047783A" w:rsidRPr="00E82463" w:rsidRDefault="00C80AE3" w:rsidP="00C80AE3">
      <w:pPr>
        <w:pStyle w:val="Heading2"/>
        <w:keepNext w:val="0"/>
        <w:tabs>
          <w:tab w:val="left" w:pos="709"/>
        </w:tabs>
        <w:ind w:left="567" w:hanging="567"/>
        <w:jc w:val="both"/>
        <w:rPr>
          <w:rFonts w:ascii="Times New Roman" w:hAnsi="Times New Roman"/>
          <w:sz w:val="22"/>
          <w:szCs w:val="22"/>
          <w:lang w:val="en-GB"/>
        </w:rPr>
      </w:pPr>
      <w:r>
        <w:rPr>
          <w:rFonts w:ascii="Times New Roman" w:hAnsi="Times New Roman"/>
          <w:sz w:val="22"/>
          <w:lang w:val="en-GB"/>
        </w:rPr>
        <w:tab/>
      </w:r>
      <w:r w:rsidRPr="00C80AE3">
        <w:rPr>
          <w:rFonts w:ascii="Times New Roman" w:hAnsi="Times New Roman"/>
          <w:sz w:val="22"/>
          <w:lang w:val="en-GB"/>
        </w:rPr>
        <w:t>A tenderer included in the lists of EU restrictive measures at the time of the award decision cannot be awarded the contract.</w:t>
      </w:r>
      <w:r w:rsidR="0047783A"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7" w:name="_Toc42488073"/>
      <w:r w:rsidRPr="00D45256">
        <w:rPr>
          <w:lang w:val="en-IE"/>
        </w:rPr>
        <w:t>4</w:t>
      </w:r>
      <w:r w:rsidR="00E93182" w:rsidRPr="00D45256">
        <w:rPr>
          <w:lang w:val="en-IE"/>
        </w:rPr>
        <w:tab/>
      </w:r>
      <w:r w:rsidR="0047783A" w:rsidRPr="00D45256">
        <w:rPr>
          <w:lang w:val="en-IE"/>
        </w:rPr>
        <w:t>Origin</w:t>
      </w:r>
      <w:bookmarkEnd w:id="7"/>
    </w:p>
    <w:p w14:paraId="200D6FCE" w14:textId="77777777" w:rsidR="009070B1" w:rsidRPr="009070B1" w:rsidRDefault="000A5F76" w:rsidP="009070B1">
      <w:pPr>
        <w:pStyle w:val="paragraph"/>
        <w:ind w:left="567" w:hanging="567"/>
        <w:jc w:val="both"/>
        <w:rPr>
          <w:sz w:val="22"/>
          <w:lang w:val="en-GB"/>
        </w:rPr>
      </w:pPr>
      <w:r w:rsidRPr="001A2BC4">
        <w:rPr>
          <w:sz w:val="22"/>
          <w:lang w:val="en-GB"/>
        </w:rPr>
        <w:t xml:space="preserve">4.1 </w:t>
      </w:r>
      <w:r w:rsidRPr="001A2BC4">
        <w:rPr>
          <w:sz w:val="22"/>
          <w:lang w:val="en-GB"/>
        </w:rPr>
        <w:tab/>
      </w:r>
      <w:r w:rsidR="009070B1" w:rsidRPr="009070B1">
        <w:rPr>
          <w:sz w:val="22"/>
          <w:lang w:val="en-GB"/>
        </w:rPr>
        <w:t>All goods purchased under this contract may originate in any country.</w:t>
      </w:r>
    </w:p>
    <w:p w14:paraId="57D302D6" w14:textId="77777777" w:rsidR="009070B1" w:rsidRPr="009070B1" w:rsidRDefault="009070B1" w:rsidP="009070B1">
      <w:pPr>
        <w:pStyle w:val="paragraph"/>
        <w:ind w:left="567"/>
        <w:jc w:val="both"/>
        <w:rPr>
          <w:sz w:val="22"/>
          <w:lang w:val="en-GB"/>
        </w:rPr>
      </w:pPr>
      <w:r w:rsidRPr="009070B1">
        <w:rPr>
          <w:sz w:val="22"/>
          <w:lang w:val="en-GB"/>
        </w:rPr>
        <w:t>For the purposes of this contract, origin means the place where the goods are mined, grown, produced or manufactured. The origin of the goods shall be determined according to the EU Customs Code or to the relevant international agreement applicable, where relevant.</w:t>
      </w:r>
    </w:p>
    <w:p w14:paraId="68BDD20A" w14:textId="63BEB14B" w:rsidR="00D90831" w:rsidRDefault="009070B1" w:rsidP="009070B1">
      <w:pPr>
        <w:pStyle w:val="paragraph"/>
        <w:ind w:left="567"/>
        <w:jc w:val="both"/>
        <w:rPr>
          <w:sz w:val="22"/>
        </w:rPr>
      </w:pPr>
      <w:r w:rsidRPr="009070B1">
        <w:rPr>
          <w:sz w:val="22"/>
          <w:lang w:val="en-GB"/>
        </w:rPr>
        <w:t>Tenderers must provide an undertaking signed by their representative certifying compliance with this requirement. The tenderer is obliged to verify that the provided information is correct. Otherwise, the tenderer risks being excluded because of negligent misrepresentation of information.</w:t>
      </w:r>
      <w:r w:rsidR="00D90831">
        <w:rPr>
          <w:sz w:val="22"/>
        </w:rPr>
        <w:t xml:space="preserve"> </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70D8D1FF" w:rsidR="0047783A" w:rsidRPr="00D45256" w:rsidRDefault="00A633C6" w:rsidP="00D45256">
      <w:pPr>
        <w:pStyle w:val="Heading1"/>
        <w:rPr>
          <w:lang w:val="en-IE"/>
        </w:rPr>
      </w:pPr>
      <w:bookmarkStart w:id="8"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8"/>
    </w:p>
    <w:p w14:paraId="27F17544" w14:textId="5065866B" w:rsidR="0047783A" w:rsidRPr="00E82463" w:rsidRDefault="00A2701B" w:rsidP="00D45256">
      <w:pPr>
        <w:pStyle w:val="Heading2"/>
        <w:keepNext w:val="0"/>
        <w:spacing w:before="0"/>
        <w:ind w:left="567"/>
        <w:jc w:val="both"/>
        <w:rPr>
          <w:rFonts w:ascii="Times New Roman" w:hAnsi="Times New Roman"/>
          <w:sz w:val="22"/>
          <w:lang w:val="en-GB"/>
        </w:rPr>
      </w:pPr>
      <w:r w:rsidRPr="009070B1">
        <w:rPr>
          <w:rFonts w:ascii="Times New Roman" w:hAnsi="Times New Roman"/>
          <w:sz w:val="22"/>
          <w:lang w:val="en-GB"/>
        </w:rPr>
        <w:t>U</w:t>
      </w:r>
      <w:r w:rsidR="0047783A" w:rsidRPr="009070B1">
        <w:rPr>
          <w:rFonts w:ascii="Times New Roman" w:hAnsi="Times New Roman"/>
          <w:sz w:val="22"/>
          <w:lang w:val="en-GB"/>
        </w:rPr>
        <w:t>nit-price</w:t>
      </w:r>
      <w:r w:rsidR="009070B1">
        <w:rPr>
          <w:rFonts w:ascii="Times New Roman" w:hAnsi="Times New Roman"/>
          <w:sz w:val="22"/>
          <w:lang w:val="en-GB"/>
        </w:rPr>
        <w:t>.</w:t>
      </w:r>
    </w:p>
    <w:p w14:paraId="752C7A3B" w14:textId="48FD1587" w:rsidR="0047783A" w:rsidRPr="00D45256" w:rsidRDefault="00A633C6" w:rsidP="00D45256">
      <w:pPr>
        <w:pStyle w:val="Heading1"/>
        <w:rPr>
          <w:lang w:val="en-IE"/>
        </w:rPr>
      </w:pPr>
      <w:bookmarkStart w:id="9" w:name="_Toc42488075"/>
      <w:r w:rsidRPr="00D45256">
        <w:rPr>
          <w:lang w:val="en-IE"/>
        </w:rPr>
        <w:t>6.</w:t>
      </w:r>
      <w:r w:rsidR="00E93182" w:rsidRPr="00D45256">
        <w:rPr>
          <w:lang w:val="en-IE"/>
        </w:rPr>
        <w:tab/>
      </w:r>
      <w:r w:rsidR="0047783A" w:rsidRPr="00D45256">
        <w:rPr>
          <w:lang w:val="en-IE"/>
        </w:rPr>
        <w:t>Currency</w:t>
      </w:r>
      <w:bookmarkEnd w:id="9"/>
    </w:p>
    <w:p w14:paraId="465A230B" w14:textId="483E6FC9" w:rsidR="0047783A" w:rsidRDefault="00EC7EE2" w:rsidP="00D45256">
      <w:pPr>
        <w:pStyle w:val="Heading2"/>
        <w:keepNext w:val="0"/>
        <w:spacing w:before="0"/>
        <w:ind w:left="567"/>
        <w:jc w:val="both"/>
        <w:rPr>
          <w:rFonts w:ascii="Times New Roman" w:hAnsi="Times New Roman"/>
          <w:bCs/>
          <w:sz w:val="22"/>
          <w:szCs w:val="22"/>
          <w:lang w:val="en-GB"/>
        </w:rPr>
      </w:pPr>
      <w:r w:rsidRPr="00EC7EE2">
        <w:rPr>
          <w:rFonts w:ascii="Times New Roman" w:hAnsi="Times New Roman"/>
          <w:bCs/>
          <w:sz w:val="22"/>
          <w:szCs w:val="22"/>
          <w:lang w:val="en-GB"/>
        </w:rPr>
        <w:t>Tenders must be presented in euro (EUR). All financial amounts must be stated in EUR, excluding VAT, unless otherwise expressly indicated in the tender dossier.</w:t>
      </w:r>
    </w:p>
    <w:p w14:paraId="77696FD4" w14:textId="77777777" w:rsidR="00EC7EE2" w:rsidRPr="00EC7EE2" w:rsidRDefault="00EC7EE2" w:rsidP="00EC7EE2"/>
    <w:p w14:paraId="0AFF2F59" w14:textId="302FB97B" w:rsidR="0047783A" w:rsidRPr="00D45256" w:rsidRDefault="00A633C6" w:rsidP="00D45256">
      <w:pPr>
        <w:pStyle w:val="Heading1"/>
        <w:rPr>
          <w:lang w:val="en-IE"/>
        </w:rPr>
      </w:pPr>
      <w:bookmarkStart w:id="10" w:name="_Toc42488076"/>
      <w:r w:rsidRPr="00D45256">
        <w:rPr>
          <w:lang w:val="en-IE"/>
        </w:rPr>
        <w:lastRenderedPageBreak/>
        <w:t>7</w:t>
      </w:r>
      <w:r w:rsidR="00E93182" w:rsidRPr="00D45256">
        <w:rPr>
          <w:lang w:val="en-IE"/>
        </w:rPr>
        <w:tab/>
      </w:r>
      <w:r w:rsidR="0047783A" w:rsidRPr="00D45256">
        <w:rPr>
          <w:lang w:val="en-IE"/>
        </w:rPr>
        <w:t>Lots</w:t>
      </w:r>
      <w:bookmarkEnd w:id="10"/>
    </w:p>
    <w:p w14:paraId="72EECF6E" w14:textId="44830E91" w:rsidR="009070B1" w:rsidRPr="009070B1" w:rsidRDefault="0047783A" w:rsidP="009070B1">
      <w:pPr>
        <w:pStyle w:val="Heading2"/>
        <w:ind w:left="567" w:hanging="567"/>
        <w:jc w:val="both"/>
        <w:rPr>
          <w:rFonts w:ascii="Times New Roman" w:hAnsi="Times New Roman"/>
          <w:sz w:val="22"/>
          <w:lang w:val="en-GB"/>
        </w:rPr>
      </w:pPr>
      <w:r w:rsidRPr="009070B1">
        <w:rPr>
          <w:rFonts w:ascii="Times New Roman" w:hAnsi="Times New Roman"/>
          <w:sz w:val="22"/>
          <w:lang w:val="en-GB"/>
        </w:rPr>
        <w:t>7.1</w:t>
      </w:r>
      <w:r w:rsidRPr="009070B1">
        <w:rPr>
          <w:rFonts w:ascii="Times New Roman" w:hAnsi="Times New Roman"/>
          <w:sz w:val="22"/>
          <w:lang w:val="en-GB"/>
        </w:rPr>
        <w:tab/>
      </w:r>
      <w:r w:rsidR="009070B1" w:rsidRPr="009070B1">
        <w:rPr>
          <w:rFonts w:ascii="Times New Roman" w:hAnsi="Times New Roman"/>
          <w:sz w:val="22"/>
          <w:lang w:val="en-GB"/>
        </w:rPr>
        <w:t>The tenderer may submit a tender for one lot, several or all of the lots.</w:t>
      </w:r>
    </w:p>
    <w:p w14:paraId="52E94B8D" w14:textId="72D2A69E" w:rsidR="009070B1" w:rsidRPr="009070B1" w:rsidRDefault="009070B1" w:rsidP="009070B1">
      <w:pPr>
        <w:pStyle w:val="Heading2"/>
        <w:ind w:left="567" w:hanging="567"/>
        <w:jc w:val="both"/>
        <w:rPr>
          <w:rFonts w:ascii="Times New Roman" w:hAnsi="Times New Roman"/>
          <w:sz w:val="22"/>
          <w:lang w:val="en-GB"/>
        </w:rPr>
      </w:pPr>
      <w:r w:rsidRPr="009070B1">
        <w:rPr>
          <w:rFonts w:ascii="Times New Roman" w:hAnsi="Times New Roman"/>
          <w:sz w:val="22"/>
          <w:lang w:val="en-GB"/>
        </w:rPr>
        <w:t xml:space="preserve">7.2 </w:t>
      </w:r>
      <w:r w:rsidRPr="009070B1">
        <w:rPr>
          <w:rFonts w:ascii="Times New Roman" w:hAnsi="Times New Roman"/>
          <w:sz w:val="22"/>
          <w:lang w:val="en-GB"/>
        </w:rPr>
        <w:tab/>
        <w:t>Each lot will form a separate contract and the quantities indicated for different lots will be indivisible. The tenderer must offer the whole of the quantity or quantities indicated for each lot. Under no circumstances must tenders be considered for part of the quantities required. If the tenderer is awarded more than one lot, a single contract may be concluded covering all those lots.</w:t>
      </w:r>
    </w:p>
    <w:p w14:paraId="4F9B424C" w14:textId="2B49DF59" w:rsidR="009070B1" w:rsidRPr="009070B1" w:rsidRDefault="009070B1" w:rsidP="009070B1">
      <w:pPr>
        <w:pStyle w:val="Heading2"/>
        <w:ind w:left="567" w:hanging="567"/>
        <w:jc w:val="both"/>
        <w:rPr>
          <w:rFonts w:ascii="Times New Roman" w:hAnsi="Times New Roman"/>
          <w:sz w:val="22"/>
          <w:lang w:val="en-GB"/>
        </w:rPr>
      </w:pPr>
      <w:r w:rsidRPr="009070B1">
        <w:rPr>
          <w:rFonts w:ascii="Times New Roman" w:hAnsi="Times New Roman"/>
          <w:sz w:val="22"/>
          <w:lang w:val="en-GB"/>
        </w:rPr>
        <w:t xml:space="preserve">7.3 </w:t>
      </w:r>
      <w:r w:rsidRPr="009070B1">
        <w:rPr>
          <w:rFonts w:ascii="Times New Roman" w:hAnsi="Times New Roman"/>
          <w:sz w:val="22"/>
          <w:lang w:val="en-GB"/>
        </w:rPr>
        <w:tab/>
      </w:r>
      <w:r w:rsidR="00EC7EE2" w:rsidRPr="00EC7EE2">
        <w:rPr>
          <w:rFonts w:ascii="Times New Roman" w:hAnsi="Times New Roman"/>
          <w:sz w:val="22"/>
          <w:lang w:val="en-GB"/>
        </w:rPr>
        <w:t>A tenderer may include in its tender a discount applicable in the event that it is awarded more than one lot. The discount must be clearly stated, must identify the lot or combination of lots to which it applies and must be expressed in a manner that allows it to be announced during the public tender opening session and applied during the financial evaluation.</w:t>
      </w:r>
    </w:p>
    <w:p w14:paraId="4C742361" w14:textId="686C3FAB" w:rsidR="009070B1" w:rsidRPr="009070B1" w:rsidRDefault="009070B1" w:rsidP="009070B1">
      <w:pPr>
        <w:pStyle w:val="Heading2"/>
        <w:keepNext w:val="0"/>
        <w:ind w:left="567" w:hanging="567"/>
        <w:jc w:val="both"/>
      </w:pPr>
      <w:r w:rsidRPr="009070B1">
        <w:rPr>
          <w:rFonts w:ascii="Times New Roman" w:hAnsi="Times New Roman"/>
          <w:sz w:val="22"/>
          <w:lang w:val="en-GB"/>
        </w:rPr>
        <w:t xml:space="preserve">7.4 </w:t>
      </w:r>
      <w:r w:rsidRPr="009070B1">
        <w:rPr>
          <w:rFonts w:ascii="Times New Roman" w:hAnsi="Times New Roman"/>
          <w:sz w:val="22"/>
          <w:lang w:val="en-GB"/>
        </w:rPr>
        <w:tab/>
      </w:r>
      <w:r w:rsidR="00EC7EE2" w:rsidRPr="00EC7EE2">
        <w:rPr>
          <w:rFonts w:ascii="Times New Roman" w:hAnsi="Times New Roman"/>
          <w:sz w:val="22"/>
          <w:lang w:val="en-GB"/>
        </w:rPr>
        <w:t>Contracts shall be awarded lot by lot. Where a tenderer has offered a discount conditional upon the award of more than one lot, the contracting authority may take that discount into account when determining the most economically favourable overall combination, provided that each individual lot is awarded only to a technically and administratively compliant tender.</w:t>
      </w:r>
    </w:p>
    <w:p w14:paraId="6D535022" w14:textId="724C4F5E" w:rsidR="0047783A" w:rsidRPr="00D45256" w:rsidRDefault="00A633C6" w:rsidP="00D45256">
      <w:pPr>
        <w:pStyle w:val="Heading1"/>
        <w:rPr>
          <w:lang w:val="en-IE"/>
        </w:rPr>
      </w:pPr>
      <w:bookmarkStart w:id="11" w:name="_Toc42488077"/>
      <w:r w:rsidRPr="00D45256">
        <w:rPr>
          <w:lang w:val="en-IE"/>
        </w:rPr>
        <w:t>8</w:t>
      </w:r>
      <w:r w:rsidR="00E93182" w:rsidRPr="00D45256">
        <w:rPr>
          <w:lang w:val="en-IE"/>
        </w:rPr>
        <w:tab/>
      </w:r>
      <w:r w:rsidR="0047783A" w:rsidRPr="00D45256">
        <w:rPr>
          <w:lang w:val="en-IE"/>
        </w:rPr>
        <w:t>Period of validity</w:t>
      </w:r>
      <w:bookmarkEnd w:id="11"/>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69B1DCD8" w:rsidR="0047783A" w:rsidRPr="00E66FD7" w:rsidRDefault="0047783A" w:rsidP="00EC7EE2">
      <w:pPr>
        <w:pStyle w:val="Heading2"/>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r>
      <w:r w:rsidR="00EC7EE2" w:rsidRPr="00EC7EE2">
        <w:rPr>
          <w:rFonts w:ascii="Times New Roman" w:hAnsi="Times New Roman"/>
          <w:sz w:val="22"/>
          <w:lang w:val="en-GB"/>
        </w:rPr>
        <w:t>In exceptional circumstances and before the expiry of the original tender validity period, the contracting authority may request tenderers in writing to extend the validity of their tenders by up to 40 calendar days. The request and the tenderers’ responses must be made in writing.</w:t>
      </w:r>
      <w:r w:rsidR="00EC7EE2">
        <w:rPr>
          <w:rFonts w:ascii="Times New Roman" w:hAnsi="Times New Roman"/>
          <w:sz w:val="22"/>
          <w:lang w:val="en-GB"/>
        </w:rPr>
        <w:t xml:space="preserve"> T</w:t>
      </w:r>
      <w:r w:rsidR="00EC7EE2" w:rsidRPr="00EC7EE2">
        <w:rPr>
          <w:rFonts w:ascii="Times New Roman" w:hAnsi="Times New Roman"/>
          <w:sz w:val="22"/>
          <w:lang w:val="en-GB"/>
        </w:rPr>
        <w:t>enderers that agree to the extension may not modify their tenders and must extend the validity of their tender guarantees for the corresponding period. Tenderers that refuse the extension will not forfeit their tender guarantees, but their participation in the procedure will end upon expiry of the original validity period.</w:t>
      </w:r>
      <w:r w:rsidR="00EC7EE2">
        <w:rPr>
          <w:rFonts w:ascii="Times New Roman" w:hAnsi="Times New Roman"/>
          <w:sz w:val="22"/>
          <w:lang w:val="en-GB"/>
        </w:rPr>
        <w:t xml:space="preserve"> </w:t>
      </w:r>
      <w:r w:rsidR="00EC7EE2" w:rsidRPr="00EC7EE2">
        <w:rPr>
          <w:rFonts w:ascii="Times New Roman" w:hAnsi="Times New Roman"/>
          <w:sz w:val="22"/>
          <w:lang w:val="en-GB"/>
        </w:rPr>
        <w:t>Where the contracting authority is required to obtain a recommendation from the panel referred to in Section 2.4.2.1 of the Practical Guide, it may request, before expiry of the tender validity period, a further extension necessary to cover the period until that recommendation is adopted.</w:t>
      </w:r>
      <w:r w:rsidR="00E66FD7" w:rsidRPr="00E66FD7">
        <w:rPr>
          <w:rFonts w:ascii="Times New Roman" w:hAnsi="Times New Roman"/>
          <w:sz w:val="22"/>
          <w:lang w:val="en-GB"/>
        </w:rPr>
        <w:t>.</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2" w:name="_Toc42488078"/>
      <w:bookmarkStart w:id="13" w:name="_Ref500330462"/>
      <w:r w:rsidRPr="00D45256">
        <w:rPr>
          <w:lang w:val="en-IE"/>
        </w:rPr>
        <w:t>9</w:t>
      </w:r>
      <w:r w:rsidR="00E93182" w:rsidRPr="00D45256">
        <w:rPr>
          <w:lang w:val="en-IE"/>
        </w:rPr>
        <w:tab/>
      </w:r>
      <w:r w:rsidR="0047783A" w:rsidRPr="00D45256">
        <w:rPr>
          <w:lang w:val="en-IE"/>
        </w:rPr>
        <w:t xml:space="preserve">Language of </w:t>
      </w:r>
      <w:bookmarkEnd w:id="12"/>
      <w:r w:rsidR="009A3A53" w:rsidRPr="00D45256">
        <w:rPr>
          <w:lang w:val="en-IE"/>
        </w:rPr>
        <w:t>tenders</w:t>
      </w:r>
    </w:p>
    <w:bookmarkEnd w:id="13"/>
    <w:p w14:paraId="57DCBDEA" w14:textId="77777777" w:rsidR="000D08B4" w:rsidRPr="000D08B4" w:rsidRDefault="0047783A" w:rsidP="000D08B4">
      <w:pPr>
        <w:pStyle w:val="Heading2"/>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r>
      <w:r w:rsidR="000D08B4" w:rsidRPr="000D08B4">
        <w:rPr>
          <w:rFonts w:ascii="Times New Roman" w:hAnsi="Times New Roman"/>
          <w:sz w:val="22"/>
          <w:lang w:val="en-GB"/>
        </w:rPr>
        <w:t>The language of the tender procedure shall be English. All correspondence between the tenderer and the contracting authority relating to the tender procedure shall be in English.</w:t>
      </w:r>
    </w:p>
    <w:p w14:paraId="121EBB7F" w14:textId="77777777" w:rsidR="000D08B4" w:rsidRPr="000D08B4" w:rsidRDefault="000D08B4" w:rsidP="000D08B4">
      <w:pPr>
        <w:pStyle w:val="Heading2"/>
        <w:ind w:left="567"/>
        <w:jc w:val="both"/>
        <w:rPr>
          <w:rFonts w:ascii="Times New Roman" w:hAnsi="Times New Roman"/>
          <w:sz w:val="22"/>
          <w:lang w:val="en-GB"/>
        </w:rPr>
      </w:pPr>
      <w:r w:rsidRPr="000D08B4">
        <w:rPr>
          <w:rFonts w:ascii="Times New Roman" w:hAnsi="Times New Roman"/>
          <w:sz w:val="22"/>
          <w:lang w:val="en-GB"/>
        </w:rPr>
        <w:t>The tender, the Tender Form, the Technical Offer and the Financial Offer shall be submitted in English.</w:t>
      </w:r>
    </w:p>
    <w:p w14:paraId="19190C2B" w14:textId="77777777" w:rsidR="000D08B4" w:rsidRPr="000D08B4" w:rsidRDefault="000D08B4" w:rsidP="000D08B4">
      <w:pPr>
        <w:pStyle w:val="Heading2"/>
        <w:ind w:left="567"/>
        <w:jc w:val="both"/>
        <w:rPr>
          <w:rFonts w:ascii="Times New Roman" w:hAnsi="Times New Roman"/>
          <w:sz w:val="22"/>
          <w:lang w:val="en-GB"/>
        </w:rPr>
      </w:pPr>
      <w:r w:rsidRPr="000D08B4">
        <w:rPr>
          <w:rFonts w:ascii="Times New Roman" w:hAnsi="Times New Roman"/>
          <w:sz w:val="22"/>
          <w:lang w:val="en-GB"/>
        </w:rPr>
        <w:t>Supporting documents may be submitted in English or in one of the official languages of Bosnia and Herzegovina, provided that they are written in Latin script.</w:t>
      </w:r>
    </w:p>
    <w:p w14:paraId="7FEE7DB3" w14:textId="71DAED4A" w:rsidR="00681FB3" w:rsidRDefault="000D08B4" w:rsidP="000D08B4">
      <w:pPr>
        <w:pStyle w:val="Heading2"/>
        <w:keepNext w:val="0"/>
        <w:ind w:left="567"/>
        <w:jc w:val="both"/>
        <w:rPr>
          <w:rFonts w:ascii="Times New Roman" w:hAnsi="Times New Roman"/>
          <w:sz w:val="22"/>
          <w:lang w:val="en-GB"/>
        </w:rPr>
      </w:pPr>
      <w:r w:rsidRPr="000D08B4">
        <w:rPr>
          <w:rFonts w:ascii="Times New Roman" w:hAnsi="Times New Roman"/>
          <w:sz w:val="22"/>
          <w:lang w:val="en-GB"/>
        </w:rPr>
        <w:t>Supporting documents in any other language must be accompanied by a translation into English.</w:t>
      </w:r>
    </w:p>
    <w:p w14:paraId="451C65B5" w14:textId="44DE1BEB" w:rsidR="0047783A" w:rsidRPr="00D45256" w:rsidRDefault="00A633C6" w:rsidP="00D45256">
      <w:pPr>
        <w:pStyle w:val="Heading1"/>
        <w:rPr>
          <w:lang w:val="en-IE"/>
        </w:rPr>
      </w:pPr>
      <w:bookmarkStart w:id="14" w:name="_Toc42488079"/>
      <w:r w:rsidRPr="00D45256">
        <w:rPr>
          <w:lang w:val="en-IE"/>
        </w:rPr>
        <w:t>10.</w:t>
      </w:r>
      <w:r w:rsidR="005A3D33" w:rsidRPr="00D45256">
        <w:rPr>
          <w:lang w:val="en-IE"/>
        </w:rPr>
        <w:tab/>
      </w:r>
      <w:r w:rsidR="0047783A" w:rsidRPr="00D45256">
        <w:rPr>
          <w:lang w:val="en-IE"/>
        </w:rPr>
        <w:t>Submission of tenders</w:t>
      </w:r>
      <w:bookmarkEnd w:id="14"/>
    </w:p>
    <w:p w14:paraId="37DBCB7F" w14:textId="47D2CA1B" w:rsidR="004723DE" w:rsidRPr="00007552" w:rsidRDefault="0047783A" w:rsidP="00080B33">
      <w:pPr>
        <w:ind w:left="567" w:hanging="567"/>
        <w:rPr>
          <w:rFonts w:ascii="Times New Roman" w:hAnsi="Times New Roman"/>
          <w:snapToGrid/>
          <w:sz w:val="22"/>
          <w:szCs w:val="22"/>
          <w:lang w:eastAsia="en-GB"/>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004723DE" w:rsidRPr="00007552">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w:t>
      </w:r>
      <w:r w:rsidR="00EF08B7" w:rsidRPr="00007552">
        <w:rPr>
          <w:rFonts w:ascii="Times New Roman" w:hAnsi="Times New Roman"/>
          <w:snapToGrid/>
          <w:sz w:val="22"/>
          <w:szCs w:val="22"/>
          <w:lang w:eastAsia="en-GB"/>
        </w:rPr>
        <w:t>Therefore,</w:t>
      </w:r>
      <w:r w:rsidR="004723DE" w:rsidRPr="00007552">
        <w:rPr>
          <w:rFonts w:ascii="Times New Roman" w:hAnsi="Times New Roman"/>
          <w:snapToGrid/>
          <w:sz w:val="22"/>
          <w:szCs w:val="22"/>
          <w:lang w:eastAsia="en-GB"/>
        </w:rPr>
        <w:t xml:space="preserve"> the PIC number will not need to be filled in </w:t>
      </w:r>
      <w:bookmarkStart w:id="16" w:name="_Hlk184732239"/>
      <w:r w:rsidR="004723DE" w:rsidRPr="00007552">
        <w:rPr>
          <w:rFonts w:ascii="Times New Roman" w:hAnsi="Times New Roman"/>
          <w:snapToGrid/>
          <w:sz w:val="22"/>
          <w:szCs w:val="22"/>
          <w:lang w:eastAsia="en-GB"/>
        </w:rPr>
        <w:t xml:space="preserve">in the tender form (Annex </w:t>
      </w:r>
      <w:r w:rsidR="006E3CA5" w:rsidRPr="00007552">
        <w:rPr>
          <w:rFonts w:ascii="Times New Roman" w:hAnsi="Times New Roman"/>
          <w:sz w:val="22"/>
        </w:rPr>
        <w:t>c4l</w:t>
      </w:r>
      <w:r w:rsidR="004723DE" w:rsidRPr="00007552">
        <w:rPr>
          <w:rFonts w:ascii="Times New Roman" w:hAnsi="Times New Roman"/>
          <w:snapToGrid/>
          <w:sz w:val="22"/>
          <w:szCs w:val="22"/>
          <w:lang w:eastAsia="en-GB"/>
        </w:rPr>
        <w:t>)</w:t>
      </w:r>
      <w:bookmarkEnd w:id="16"/>
      <w:r w:rsidR="00290E29">
        <w:rPr>
          <w:rFonts w:ascii="Times New Roman" w:hAnsi="Times New Roman"/>
          <w:snapToGrid/>
          <w:sz w:val="22"/>
          <w:szCs w:val="22"/>
          <w:lang w:eastAsia="en-GB"/>
        </w:rPr>
        <w:t>.</w:t>
      </w:r>
    </w:p>
    <w:p w14:paraId="1478590B" w14:textId="77777777" w:rsidR="00BA628D" w:rsidRDefault="00BA628D" w:rsidP="00E93A21">
      <w:pPr>
        <w:pStyle w:val="Heading2"/>
        <w:keepNext w:val="0"/>
        <w:ind w:left="567"/>
        <w:jc w:val="both"/>
        <w:rPr>
          <w:rFonts w:ascii="Times New Roman" w:hAnsi="Times New Roman"/>
          <w:b/>
          <w:sz w:val="22"/>
          <w:lang w:val="en-GB"/>
        </w:rPr>
      </w:pPr>
      <w:r w:rsidRPr="00BA628D">
        <w:rPr>
          <w:rFonts w:ascii="Times New Roman" w:hAnsi="Times New Roman"/>
          <w:b/>
          <w:sz w:val="22"/>
          <w:lang w:val="en-GB"/>
        </w:rPr>
        <w:t>Tenders must be received by the contracting authority no later than the deadline specified in the Contract Notice and these Instructions to Tenderers, namely 25 September 2026 at 12:00 CET.</w:t>
      </w:r>
      <w:r w:rsidR="00290E29">
        <w:rPr>
          <w:rFonts w:ascii="Times New Roman" w:hAnsi="Times New Roman"/>
          <w:b/>
          <w:sz w:val="22"/>
          <w:lang w:val="en-GB"/>
        </w:rPr>
        <w:t xml:space="preserve">  </w:t>
      </w:r>
      <w:r w:rsidRPr="00BA628D">
        <w:rPr>
          <w:rFonts w:ascii="Times New Roman" w:hAnsi="Times New Roman"/>
          <w:b/>
          <w:sz w:val="22"/>
          <w:lang w:val="en-GB"/>
        </w:rPr>
        <w:t>Tenders received after this deadline will be rejected.</w:t>
      </w:r>
    </w:p>
    <w:p w14:paraId="6D76BC33" w14:textId="67FCAE9F" w:rsidR="0047783A" w:rsidRPr="00007552" w:rsidRDefault="0047783A" w:rsidP="00E93A21">
      <w:pPr>
        <w:pStyle w:val="Heading2"/>
        <w:keepNext w:val="0"/>
        <w:ind w:left="567"/>
        <w:jc w:val="both"/>
        <w:rPr>
          <w:rFonts w:ascii="Times New Roman" w:hAnsi="Times New Roman"/>
          <w:sz w:val="22"/>
          <w:lang w:val="en-GB"/>
        </w:rPr>
      </w:pPr>
      <w:r w:rsidRPr="00007552">
        <w:rPr>
          <w:rFonts w:ascii="Times New Roman" w:hAnsi="Times New Roman"/>
          <w:sz w:val="22"/>
          <w:lang w:val="en-GB"/>
        </w:rPr>
        <w:lastRenderedPageBreak/>
        <w:t>They must include all the documents specified in point 11 of these Instructions and be sent to the following address:</w:t>
      </w:r>
    </w:p>
    <w:bookmarkEnd w:id="15"/>
    <w:p w14:paraId="5056CB2A" w14:textId="77777777" w:rsidR="00291045" w:rsidRDefault="00291045" w:rsidP="009070B1">
      <w:pPr>
        <w:spacing w:before="0" w:after="0" w:line="276" w:lineRule="auto"/>
        <w:ind w:left="562"/>
        <w:jc w:val="center"/>
        <w:rPr>
          <w:rFonts w:ascii="Times New Roman" w:hAnsi="Times New Roman"/>
          <w:sz w:val="22"/>
          <w:szCs w:val="22"/>
          <w:lang w:val="en-US"/>
        </w:rPr>
      </w:pPr>
    </w:p>
    <w:p w14:paraId="21A20427" w14:textId="77777777" w:rsidR="009070B1" w:rsidRPr="009070B1" w:rsidRDefault="009070B1" w:rsidP="00BA628D">
      <w:pPr>
        <w:spacing w:before="0" w:after="0" w:line="276" w:lineRule="auto"/>
        <w:ind w:left="562"/>
        <w:jc w:val="center"/>
        <w:rPr>
          <w:rFonts w:ascii="Times New Roman" w:hAnsi="Times New Roman"/>
          <w:sz w:val="22"/>
          <w:szCs w:val="22"/>
          <w:lang w:val="en-US"/>
        </w:rPr>
      </w:pPr>
      <w:r w:rsidRPr="009070B1">
        <w:rPr>
          <w:rFonts w:ascii="Times New Roman" w:hAnsi="Times New Roman"/>
          <w:sz w:val="22"/>
          <w:szCs w:val="22"/>
          <w:lang w:val="en-US"/>
        </w:rPr>
        <w:t>Civil Protection Administration of the Republic of Srpska</w:t>
      </w:r>
    </w:p>
    <w:p w14:paraId="5F861BAA" w14:textId="77777777" w:rsidR="009070B1" w:rsidRPr="009070B1" w:rsidRDefault="009070B1" w:rsidP="00BA628D">
      <w:pPr>
        <w:spacing w:before="0" w:after="0" w:line="276" w:lineRule="auto"/>
        <w:ind w:left="562"/>
        <w:jc w:val="center"/>
        <w:rPr>
          <w:rFonts w:ascii="Times New Roman" w:hAnsi="Times New Roman"/>
          <w:sz w:val="22"/>
          <w:szCs w:val="22"/>
          <w:lang w:val="en-US"/>
        </w:rPr>
      </w:pPr>
      <w:r w:rsidRPr="009070B1">
        <w:rPr>
          <w:rFonts w:ascii="Times New Roman" w:hAnsi="Times New Roman"/>
          <w:sz w:val="22"/>
          <w:szCs w:val="22"/>
          <w:lang w:val="en-US"/>
        </w:rPr>
        <w:t>Spasovdanska 3</w:t>
      </w:r>
    </w:p>
    <w:p w14:paraId="36E03E3F" w14:textId="77777777" w:rsidR="009070B1" w:rsidRPr="009070B1" w:rsidRDefault="009070B1" w:rsidP="00BA628D">
      <w:pPr>
        <w:spacing w:before="0" w:after="0" w:line="276" w:lineRule="auto"/>
        <w:ind w:left="562"/>
        <w:jc w:val="center"/>
        <w:rPr>
          <w:rFonts w:ascii="Times New Roman" w:hAnsi="Times New Roman"/>
          <w:sz w:val="22"/>
          <w:szCs w:val="22"/>
          <w:lang w:val="en-US"/>
        </w:rPr>
      </w:pPr>
      <w:r w:rsidRPr="009070B1">
        <w:rPr>
          <w:rFonts w:ascii="Times New Roman" w:hAnsi="Times New Roman"/>
          <w:sz w:val="22"/>
          <w:szCs w:val="22"/>
          <w:lang w:val="en-US"/>
        </w:rPr>
        <w:t>71123 East Sarajevo</w:t>
      </w:r>
    </w:p>
    <w:p w14:paraId="53C0C988" w14:textId="77777777" w:rsidR="009070B1" w:rsidRPr="009070B1" w:rsidRDefault="009070B1" w:rsidP="00BA628D">
      <w:pPr>
        <w:spacing w:before="0" w:after="0" w:line="276" w:lineRule="auto"/>
        <w:ind w:left="562"/>
        <w:jc w:val="center"/>
        <w:rPr>
          <w:rFonts w:ascii="Times New Roman" w:hAnsi="Times New Roman"/>
          <w:sz w:val="22"/>
          <w:szCs w:val="22"/>
          <w:lang w:val="en-US"/>
        </w:rPr>
      </w:pPr>
      <w:r w:rsidRPr="009070B1">
        <w:rPr>
          <w:rFonts w:ascii="Times New Roman" w:hAnsi="Times New Roman"/>
          <w:sz w:val="22"/>
          <w:szCs w:val="22"/>
          <w:lang w:val="en-US"/>
        </w:rPr>
        <w:t>Republic of Srpska, Bosnia and Herzegovina</w:t>
      </w:r>
    </w:p>
    <w:p w14:paraId="1240A867" w14:textId="77777777" w:rsidR="009070B1" w:rsidRDefault="009070B1" w:rsidP="00BA628D">
      <w:pPr>
        <w:spacing w:before="0" w:after="0" w:line="276" w:lineRule="auto"/>
        <w:ind w:left="562"/>
        <w:jc w:val="both"/>
        <w:rPr>
          <w:rFonts w:ascii="Times New Roman" w:hAnsi="Times New Roman"/>
          <w:sz w:val="22"/>
          <w:szCs w:val="22"/>
          <w:u w:val="single"/>
          <w:lang w:val="en-US"/>
        </w:rPr>
      </w:pPr>
    </w:p>
    <w:p w14:paraId="74B00B68" w14:textId="77777777" w:rsidR="009070B1" w:rsidRPr="009070B1" w:rsidRDefault="009070B1" w:rsidP="00BA628D">
      <w:pPr>
        <w:spacing w:before="0" w:after="0" w:line="276" w:lineRule="auto"/>
        <w:ind w:left="562"/>
        <w:jc w:val="both"/>
        <w:rPr>
          <w:rFonts w:ascii="Times New Roman" w:hAnsi="Times New Roman"/>
          <w:sz w:val="22"/>
          <w:szCs w:val="22"/>
          <w:u w:val="single"/>
          <w:lang w:val="en-US"/>
        </w:rPr>
      </w:pPr>
      <w:r w:rsidRPr="009070B1">
        <w:rPr>
          <w:rFonts w:ascii="Times New Roman" w:hAnsi="Times New Roman"/>
          <w:sz w:val="22"/>
          <w:szCs w:val="22"/>
          <w:u w:val="single"/>
          <w:lang w:val="en-US"/>
        </w:rPr>
        <w:t>If the tenders are hand delivered, they should be delivered to the following address:</w:t>
      </w:r>
    </w:p>
    <w:p w14:paraId="20B28BC5" w14:textId="77777777" w:rsidR="009070B1" w:rsidRPr="009070B1" w:rsidRDefault="009070B1" w:rsidP="00BA628D">
      <w:pPr>
        <w:spacing w:before="0" w:after="0" w:line="276" w:lineRule="auto"/>
        <w:ind w:left="562"/>
        <w:jc w:val="both"/>
        <w:rPr>
          <w:rFonts w:ascii="Times New Roman" w:hAnsi="Times New Roman"/>
          <w:sz w:val="22"/>
          <w:szCs w:val="22"/>
          <w:lang w:val="en-US"/>
        </w:rPr>
      </w:pPr>
    </w:p>
    <w:p w14:paraId="7CA8C91F" w14:textId="77777777" w:rsidR="009070B1" w:rsidRPr="009070B1" w:rsidRDefault="009070B1" w:rsidP="00BA628D">
      <w:pPr>
        <w:spacing w:before="0" w:after="0" w:line="276" w:lineRule="auto"/>
        <w:ind w:left="562"/>
        <w:jc w:val="center"/>
        <w:rPr>
          <w:rFonts w:ascii="Times New Roman" w:hAnsi="Times New Roman"/>
          <w:sz w:val="22"/>
          <w:szCs w:val="22"/>
          <w:lang w:val="en-US"/>
        </w:rPr>
      </w:pPr>
      <w:r w:rsidRPr="009070B1">
        <w:rPr>
          <w:rFonts w:ascii="Times New Roman" w:hAnsi="Times New Roman"/>
          <w:sz w:val="22"/>
          <w:szCs w:val="22"/>
          <w:lang w:val="en-US"/>
        </w:rPr>
        <w:t>Civil Protection Administration of the Republic of Srpska</w:t>
      </w:r>
    </w:p>
    <w:p w14:paraId="7238B22E" w14:textId="77777777" w:rsidR="009070B1" w:rsidRPr="009070B1" w:rsidRDefault="009070B1" w:rsidP="00BA628D">
      <w:pPr>
        <w:spacing w:before="0" w:after="0" w:line="276" w:lineRule="auto"/>
        <w:ind w:left="562"/>
        <w:jc w:val="center"/>
        <w:rPr>
          <w:rFonts w:ascii="Times New Roman" w:hAnsi="Times New Roman"/>
          <w:sz w:val="22"/>
          <w:szCs w:val="22"/>
          <w:lang w:val="en-US"/>
        </w:rPr>
      </w:pPr>
      <w:r w:rsidRPr="009070B1">
        <w:rPr>
          <w:rFonts w:ascii="Times New Roman" w:hAnsi="Times New Roman"/>
          <w:sz w:val="22"/>
          <w:szCs w:val="22"/>
          <w:lang w:val="en-US"/>
        </w:rPr>
        <w:t>Spasovdanska 3</w:t>
      </w:r>
    </w:p>
    <w:p w14:paraId="04187BBC" w14:textId="77777777" w:rsidR="009070B1" w:rsidRPr="009070B1" w:rsidRDefault="009070B1" w:rsidP="00BA628D">
      <w:pPr>
        <w:spacing w:before="0" w:after="0" w:line="276" w:lineRule="auto"/>
        <w:ind w:left="562"/>
        <w:jc w:val="center"/>
        <w:rPr>
          <w:rFonts w:ascii="Times New Roman" w:hAnsi="Times New Roman"/>
          <w:sz w:val="22"/>
          <w:szCs w:val="22"/>
          <w:lang w:val="en-US"/>
        </w:rPr>
      </w:pPr>
      <w:r w:rsidRPr="009070B1">
        <w:rPr>
          <w:rFonts w:ascii="Times New Roman" w:hAnsi="Times New Roman"/>
          <w:sz w:val="22"/>
          <w:szCs w:val="22"/>
          <w:lang w:val="en-US"/>
        </w:rPr>
        <w:t>71123 East Sarajevo</w:t>
      </w:r>
    </w:p>
    <w:p w14:paraId="558931C9" w14:textId="77777777" w:rsidR="009070B1" w:rsidRDefault="009070B1" w:rsidP="00BA628D">
      <w:pPr>
        <w:spacing w:before="0" w:after="0" w:line="276" w:lineRule="auto"/>
        <w:ind w:left="562"/>
        <w:jc w:val="center"/>
        <w:rPr>
          <w:rFonts w:ascii="Times New Roman" w:hAnsi="Times New Roman"/>
          <w:sz w:val="22"/>
          <w:szCs w:val="22"/>
          <w:lang w:val="en-US"/>
        </w:rPr>
      </w:pPr>
      <w:r w:rsidRPr="009070B1">
        <w:rPr>
          <w:rFonts w:ascii="Times New Roman" w:hAnsi="Times New Roman"/>
          <w:sz w:val="22"/>
          <w:szCs w:val="22"/>
          <w:lang w:val="en-US"/>
        </w:rPr>
        <w:t>Republic of Srpska, Bosnia and Herzegovina</w:t>
      </w:r>
    </w:p>
    <w:p w14:paraId="7E6220CC" w14:textId="77777777" w:rsidR="002866E6" w:rsidRDefault="002866E6" w:rsidP="00BA628D">
      <w:pPr>
        <w:spacing w:before="0" w:after="0"/>
        <w:ind w:left="567"/>
        <w:jc w:val="center"/>
        <w:rPr>
          <w:rFonts w:ascii="Times New Roman" w:hAnsi="Times New Roman"/>
          <w:sz w:val="22"/>
        </w:rPr>
      </w:pPr>
    </w:p>
    <w:p w14:paraId="3EBEDF8C" w14:textId="2E316E00" w:rsidR="00BA628D" w:rsidRDefault="00BA628D" w:rsidP="00BA628D">
      <w:pPr>
        <w:spacing w:before="0" w:after="0"/>
        <w:ind w:left="567"/>
        <w:jc w:val="center"/>
        <w:rPr>
          <w:rFonts w:ascii="Times New Roman" w:hAnsi="Times New Roman"/>
          <w:sz w:val="22"/>
        </w:rPr>
      </w:pPr>
      <w:r w:rsidRPr="00BA628D">
        <w:rPr>
          <w:rFonts w:ascii="Times New Roman" w:hAnsi="Times New Roman"/>
          <w:sz w:val="22"/>
        </w:rPr>
        <w:t>For hand delivery, the same address applies.</w:t>
      </w:r>
    </w:p>
    <w:p w14:paraId="3955CF04" w14:textId="77777777" w:rsidR="00BA628D" w:rsidRDefault="00BA628D" w:rsidP="00BA628D">
      <w:pPr>
        <w:spacing w:before="0" w:after="0"/>
        <w:ind w:left="567"/>
        <w:jc w:val="center"/>
        <w:rPr>
          <w:rFonts w:ascii="Times New Roman" w:hAnsi="Times New Roman"/>
          <w:sz w:val="22"/>
        </w:rPr>
      </w:pPr>
    </w:p>
    <w:p w14:paraId="15913FBA" w14:textId="6AEDC581" w:rsidR="002866E6" w:rsidRDefault="00BA628D" w:rsidP="00BA628D">
      <w:pPr>
        <w:spacing w:before="0" w:after="0"/>
        <w:ind w:left="567"/>
        <w:jc w:val="center"/>
        <w:rPr>
          <w:rFonts w:ascii="Times New Roman" w:hAnsi="Times New Roman"/>
          <w:sz w:val="22"/>
        </w:rPr>
      </w:pPr>
      <w:r>
        <w:rPr>
          <w:rFonts w:ascii="Times New Roman" w:hAnsi="Times New Roman"/>
          <w:sz w:val="22"/>
        </w:rPr>
        <w:t>Opening hours: 08:00-</w:t>
      </w:r>
      <w:r w:rsidRPr="00BA628D">
        <w:rPr>
          <w:rFonts w:ascii="Times New Roman" w:hAnsi="Times New Roman"/>
          <w:sz w:val="22"/>
        </w:rPr>
        <w:t>16:00 CET, Monday to Friday, excluding public holidays.</w:t>
      </w:r>
    </w:p>
    <w:p w14:paraId="004681BD" w14:textId="77777777" w:rsidR="002866E6" w:rsidRDefault="002866E6" w:rsidP="00BA628D">
      <w:pPr>
        <w:spacing w:before="0" w:after="0"/>
        <w:ind w:left="567"/>
        <w:jc w:val="both"/>
        <w:rPr>
          <w:rFonts w:ascii="Times New Roman" w:hAnsi="Times New Roman"/>
          <w:sz w:val="22"/>
        </w:rPr>
      </w:pPr>
    </w:p>
    <w:p w14:paraId="1FC7BA45" w14:textId="77777777" w:rsidR="0047783A" w:rsidRPr="009070B1" w:rsidRDefault="0047783A" w:rsidP="009956B4">
      <w:pPr>
        <w:ind w:left="567"/>
        <w:jc w:val="both"/>
        <w:rPr>
          <w:rFonts w:ascii="Times New Roman" w:hAnsi="Times New Roman"/>
          <w:sz w:val="22"/>
        </w:rPr>
      </w:pPr>
      <w:r w:rsidRPr="009070B1">
        <w:rPr>
          <w:rFonts w:ascii="Times New Roman" w:hAnsi="Times New Roman"/>
          <w:sz w:val="22"/>
        </w:rPr>
        <w:t>Tenders must comply with the following conditions:</w:t>
      </w:r>
    </w:p>
    <w:p w14:paraId="4C41A8D4" w14:textId="607A577F" w:rsidR="0047783A" w:rsidRPr="00080B33"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080B33">
        <w:rPr>
          <w:rFonts w:ascii="Times New Roman" w:hAnsi="Times New Roman"/>
          <w:sz w:val="22"/>
          <w:lang w:val="en-GB"/>
        </w:rPr>
        <w:t xml:space="preserve">All tenders must be submitted in one original, marked </w:t>
      </w:r>
      <w:r w:rsidR="006A5F84" w:rsidRPr="00080B33">
        <w:rPr>
          <w:rFonts w:ascii="Times New Roman" w:hAnsi="Times New Roman"/>
          <w:sz w:val="22"/>
          <w:lang w:val="en-GB"/>
        </w:rPr>
        <w:t>‘</w:t>
      </w:r>
      <w:r w:rsidRPr="00080B33">
        <w:rPr>
          <w:rFonts w:ascii="Times New Roman" w:hAnsi="Times New Roman"/>
          <w:sz w:val="22"/>
          <w:lang w:val="en-GB"/>
        </w:rPr>
        <w:t>original</w:t>
      </w:r>
      <w:r w:rsidR="006A5F84" w:rsidRPr="00080B33">
        <w:rPr>
          <w:rFonts w:ascii="Times New Roman" w:hAnsi="Times New Roman"/>
          <w:sz w:val="22"/>
          <w:lang w:val="en-GB"/>
        </w:rPr>
        <w:t>’</w:t>
      </w:r>
      <w:r w:rsidRPr="00080B33">
        <w:rPr>
          <w:rFonts w:ascii="Times New Roman" w:hAnsi="Times New Roman"/>
          <w:sz w:val="22"/>
          <w:lang w:val="en-GB"/>
        </w:rPr>
        <w:t xml:space="preserve">, and </w:t>
      </w:r>
      <w:r w:rsidR="00080B33" w:rsidRPr="00080B33">
        <w:rPr>
          <w:rFonts w:ascii="Times New Roman" w:hAnsi="Times New Roman"/>
          <w:sz w:val="22"/>
          <w:lang w:val="en-GB"/>
        </w:rPr>
        <w:t>one</w:t>
      </w:r>
      <w:r w:rsidRPr="00080B33">
        <w:rPr>
          <w:rFonts w:ascii="Times New Roman" w:hAnsi="Times New Roman"/>
          <w:sz w:val="22"/>
          <w:lang w:val="en-GB"/>
        </w:rPr>
        <w:t xml:space="preserve"> </w:t>
      </w:r>
      <w:r w:rsidR="00080B33" w:rsidRPr="00080B33">
        <w:rPr>
          <w:rFonts w:ascii="Times New Roman" w:hAnsi="Times New Roman"/>
          <w:sz w:val="22"/>
          <w:lang w:val="en-GB"/>
        </w:rPr>
        <w:t>copy</w:t>
      </w:r>
      <w:r w:rsidRPr="00080B33">
        <w:rPr>
          <w:rFonts w:ascii="Times New Roman" w:hAnsi="Times New Roman"/>
          <w:sz w:val="22"/>
          <w:lang w:val="en-GB"/>
        </w:rPr>
        <w:t xml:space="preserve"> signed in the same way as the original and marked </w:t>
      </w:r>
      <w:r w:rsidR="006A5F84" w:rsidRPr="00080B33">
        <w:rPr>
          <w:rFonts w:ascii="Times New Roman" w:hAnsi="Times New Roman"/>
          <w:sz w:val="22"/>
          <w:lang w:val="en-GB"/>
        </w:rPr>
        <w:t>‘</w:t>
      </w:r>
      <w:r w:rsidRPr="00080B33">
        <w:rPr>
          <w:rFonts w:ascii="Times New Roman" w:hAnsi="Times New Roman"/>
          <w:sz w:val="22"/>
          <w:lang w:val="en-GB"/>
        </w:rPr>
        <w:t>copy</w:t>
      </w:r>
      <w:r w:rsidR="006A5F84" w:rsidRPr="00080B33">
        <w:rPr>
          <w:rFonts w:ascii="Times New Roman" w:hAnsi="Times New Roman"/>
          <w:sz w:val="22"/>
          <w:lang w:val="en-GB"/>
        </w:rPr>
        <w:t>’</w:t>
      </w:r>
      <w:r w:rsidRPr="00080B33">
        <w:rPr>
          <w:rFonts w:ascii="Times New Roman" w:hAnsi="Times New Roman"/>
          <w:sz w:val="22"/>
          <w:lang w:val="en-GB"/>
        </w:rPr>
        <w:t xml:space="preserve">. </w:t>
      </w:r>
    </w:p>
    <w:bookmarkEnd w:id="17"/>
    <w:p w14:paraId="0DF6BCF6" w14:textId="73D474D5" w:rsidR="0086759F" w:rsidRPr="00080B33" w:rsidRDefault="0047783A" w:rsidP="000D1B17">
      <w:pPr>
        <w:pStyle w:val="Heading2"/>
        <w:ind w:left="567" w:hanging="567"/>
        <w:jc w:val="both"/>
        <w:rPr>
          <w:rFonts w:ascii="Times New Roman" w:hAnsi="Times New Roman"/>
          <w:sz w:val="22"/>
          <w:lang w:val="en-GB"/>
        </w:rPr>
      </w:pPr>
      <w:r w:rsidRPr="00080B33">
        <w:rPr>
          <w:rFonts w:ascii="Times New Roman" w:hAnsi="Times New Roman"/>
          <w:sz w:val="22"/>
          <w:lang w:val="en-GB"/>
        </w:rPr>
        <w:t>10.</w:t>
      </w:r>
      <w:r w:rsidR="00F953EB" w:rsidRPr="00080B33">
        <w:rPr>
          <w:rFonts w:ascii="Times New Roman" w:hAnsi="Times New Roman"/>
          <w:sz w:val="22"/>
          <w:lang w:val="en-GB"/>
        </w:rPr>
        <w:t>3</w:t>
      </w:r>
      <w:r w:rsidRPr="00080B33">
        <w:rPr>
          <w:rFonts w:ascii="Times New Roman" w:hAnsi="Times New Roman"/>
          <w:sz w:val="22"/>
          <w:lang w:val="en-GB"/>
        </w:rPr>
        <w:tab/>
      </w:r>
      <w:r w:rsidR="003F2375" w:rsidRPr="00080B33">
        <w:rPr>
          <w:rFonts w:ascii="Times New Roman" w:hAnsi="Times New Roman"/>
          <w:sz w:val="22"/>
          <w:lang w:val="en-GB"/>
        </w:rPr>
        <w:t>The tenders should be submitted:</w:t>
      </w:r>
    </w:p>
    <w:p w14:paraId="4DBBEB14" w14:textId="767D67DC" w:rsidR="0086759F" w:rsidRPr="00080B33" w:rsidRDefault="0086759F" w:rsidP="00D45256">
      <w:pPr>
        <w:pStyle w:val="Heading2"/>
        <w:ind w:left="1134" w:hanging="567"/>
        <w:jc w:val="both"/>
        <w:rPr>
          <w:rFonts w:ascii="Times New Roman" w:hAnsi="Times New Roman"/>
          <w:sz w:val="22"/>
          <w:lang w:val="en-GB"/>
        </w:rPr>
      </w:pPr>
      <w:r w:rsidRPr="00080B33">
        <w:rPr>
          <w:rFonts w:ascii="Times New Roman" w:hAnsi="Times New Roman"/>
          <w:sz w:val="22"/>
          <w:lang w:val="en-GB"/>
        </w:rPr>
        <w:t>(a)</w:t>
      </w:r>
      <w:r w:rsidR="00E93A21" w:rsidRPr="00080B33">
        <w:rPr>
          <w:rFonts w:ascii="Times New Roman" w:hAnsi="Times New Roman"/>
          <w:sz w:val="22"/>
          <w:lang w:val="en-GB"/>
        </w:rPr>
        <w:tab/>
      </w:r>
      <w:r w:rsidRPr="00080B33">
        <w:rPr>
          <w:rFonts w:ascii="Times New Roman" w:hAnsi="Times New Roman"/>
          <w:sz w:val="22"/>
          <w:lang w:val="en-GB"/>
        </w:rPr>
        <w:t>either by post or by courier service, in which case the evidence shall be constituted by the postmark or the date of the deposit slip</w:t>
      </w:r>
      <w:r w:rsidR="00803383" w:rsidRPr="00080B33">
        <w:rPr>
          <w:rStyle w:val="FootnoteReference"/>
          <w:rFonts w:ascii="Times New Roman" w:hAnsi="Times New Roman"/>
          <w:sz w:val="22"/>
          <w:szCs w:val="22"/>
          <w:lang w:val="en-US"/>
        </w:rPr>
        <w:footnoteReference w:id="1"/>
      </w:r>
    </w:p>
    <w:p w14:paraId="3D364392" w14:textId="40E2594E" w:rsidR="0086759F" w:rsidRPr="00080B33" w:rsidRDefault="0086759F" w:rsidP="00D45256">
      <w:pPr>
        <w:pStyle w:val="Heading2"/>
        <w:ind w:left="1134" w:hanging="567"/>
        <w:jc w:val="both"/>
        <w:rPr>
          <w:rFonts w:ascii="Times New Roman" w:hAnsi="Times New Roman"/>
          <w:sz w:val="22"/>
          <w:lang w:val="en-GB"/>
        </w:rPr>
      </w:pPr>
      <w:r w:rsidRPr="00080B33">
        <w:rPr>
          <w:rFonts w:ascii="Times New Roman" w:hAnsi="Times New Roman"/>
          <w:sz w:val="22"/>
          <w:lang w:val="en-GB"/>
        </w:rPr>
        <w:t>(b)</w:t>
      </w:r>
      <w:r w:rsidR="00E93A21" w:rsidRPr="00080B33">
        <w:rPr>
          <w:rFonts w:ascii="Times New Roman" w:hAnsi="Times New Roman"/>
          <w:sz w:val="22"/>
          <w:lang w:val="en-GB"/>
        </w:rPr>
        <w:tab/>
      </w:r>
      <w:r w:rsidR="00740F25" w:rsidRPr="00080B33">
        <w:rPr>
          <w:rFonts w:ascii="Times New Roman" w:hAnsi="Times New Roman"/>
          <w:sz w:val="22"/>
          <w:lang w:val="en-GB"/>
        </w:rPr>
        <w:t xml:space="preserve">or </w:t>
      </w:r>
      <w:r w:rsidRPr="00080B33">
        <w:rPr>
          <w:rFonts w:ascii="Times New Roman" w:hAnsi="Times New Roman"/>
          <w:sz w:val="22"/>
          <w:lang w:val="en-GB"/>
        </w:rPr>
        <w:t xml:space="preserve">by hand-delivery to the premises of the </w:t>
      </w:r>
      <w:r w:rsidR="006E4A76" w:rsidRPr="00080B33">
        <w:rPr>
          <w:rFonts w:ascii="Times New Roman" w:hAnsi="Times New Roman"/>
          <w:sz w:val="22"/>
          <w:lang w:val="en-GB"/>
        </w:rPr>
        <w:t>contracting authority</w:t>
      </w:r>
      <w:r w:rsidRPr="00080B33">
        <w:rPr>
          <w:rFonts w:ascii="Times New Roman" w:hAnsi="Times New Roman"/>
          <w:sz w:val="22"/>
          <w:lang w:val="en-GB"/>
        </w:rPr>
        <w:t xml:space="preserve"> by the participant in person or by an agent, in which case the evidence shall be constituted by </w:t>
      </w:r>
      <w:r w:rsidR="006E4A76" w:rsidRPr="00080B33">
        <w:rPr>
          <w:rFonts w:ascii="Times New Roman" w:hAnsi="Times New Roman"/>
          <w:sz w:val="22"/>
          <w:lang w:val="en-GB"/>
        </w:rPr>
        <w:t xml:space="preserve">the </w:t>
      </w:r>
      <w:r w:rsidRPr="00080B33">
        <w:rPr>
          <w:rFonts w:ascii="Times New Roman" w:hAnsi="Times New Roman"/>
          <w:sz w:val="22"/>
          <w:lang w:val="en-GB"/>
        </w:rPr>
        <w:t>acknowledgment of receipt.</w:t>
      </w:r>
      <w:r w:rsidR="0047783A" w:rsidRPr="00080B33">
        <w:rPr>
          <w:rFonts w:ascii="Times New Roman" w:hAnsi="Times New Roman"/>
          <w:sz w:val="22"/>
          <w:lang w:val="en-GB"/>
        </w:rPr>
        <w:t xml:space="preserve"> </w:t>
      </w:r>
    </w:p>
    <w:p w14:paraId="65CB01B1" w14:textId="137D06C0" w:rsidR="008B2A9C" w:rsidRPr="00080B33" w:rsidRDefault="008B2A9C" w:rsidP="009956B4">
      <w:pPr>
        <w:pStyle w:val="Heading2"/>
        <w:keepNext w:val="0"/>
        <w:ind w:left="567"/>
        <w:jc w:val="both"/>
        <w:rPr>
          <w:rFonts w:ascii="Times New Roman" w:hAnsi="Times New Roman"/>
          <w:sz w:val="22"/>
          <w:lang w:val="en-IE"/>
        </w:rPr>
      </w:pPr>
      <w:r w:rsidRPr="00080B33">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applications or tenders that were submitted on time but arrived late would considerably delay the evaluation procedure</w:t>
      </w:r>
      <w:r w:rsidR="00B60082" w:rsidRPr="00080B33">
        <w:rPr>
          <w:rFonts w:ascii="Times New Roman" w:hAnsi="Times New Roman"/>
          <w:sz w:val="22"/>
          <w:lang w:val="en-GB"/>
        </w:rPr>
        <w:t xml:space="preserve"> </w:t>
      </w:r>
      <w:r w:rsidRPr="00080B33">
        <w:rPr>
          <w:rFonts w:ascii="Times New Roman" w:hAnsi="Times New Roman"/>
          <w:sz w:val="22"/>
          <w:lang w:val="en-GB"/>
        </w:rPr>
        <w:t>or jeopardise decisions already taken and notified.</w:t>
      </w:r>
    </w:p>
    <w:p w14:paraId="380CD258" w14:textId="419663CD" w:rsidR="0047783A" w:rsidRPr="00080B33"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00D969DD" w:rsidRPr="00D969DD">
        <w:rPr>
          <w:rFonts w:ascii="Times New Roman" w:hAnsi="Times New Roman"/>
          <w:sz w:val="22"/>
          <w:lang w:val="en-GB"/>
        </w:rPr>
        <w:t>All tenders, including annexes and supporting documents, must be submitted in one sealed outer envelope or package bearing only:</w:t>
      </w:r>
    </w:p>
    <w:p w14:paraId="5EEE5B26" w14:textId="77777777" w:rsidR="0047783A" w:rsidRPr="00080B33" w:rsidRDefault="0047783A" w:rsidP="00D45256">
      <w:pPr>
        <w:pStyle w:val="Heading2"/>
        <w:keepNext w:val="0"/>
        <w:ind w:left="1134" w:hanging="283"/>
        <w:jc w:val="both"/>
        <w:rPr>
          <w:rFonts w:ascii="Times New Roman" w:hAnsi="Times New Roman"/>
          <w:sz w:val="22"/>
          <w:lang w:val="en-IE"/>
        </w:rPr>
      </w:pPr>
      <w:r w:rsidRPr="00080B33">
        <w:rPr>
          <w:rFonts w:ascii="Times New Roman" w:hAnsi="Times New Roman"/>
          <w:sz w:val="22"/>
          <w:lang w:val="en-GB"/>
        </w:rPr>
        <w:t>a)</w:t>
      </w:r>
      <w:r w:rsidRPr="00080B33">
        <w:rPr>
          <w:rFonts w:ascii="Times New Roman" w:hAnsi="Times New Roman"/>
          <w:sz w:val="22"/>
          <w:lang w:val="en-GB"/>
        </w:rPr>
        <w:tab/>
        <w:t>the above address;</w:t>
      </w:r>
    </w:p>
    <w:p w14:paraId="792BB132" w14:textId="358F27DD" w:rsidR="0047783A" w:rsidRPr="00080B33" w:rsidRDefault="0047783A" w:rsidP="00D45256">
      <w:pPr>
        <w:pStyle w:val="Heading2"/>
        <w:keepNext w:val="0"/>
        <w:ind w:left="1134" w:hanging="283"/>
        <w:jc w:val="both"/>
        <w:rPr>
          <w:rFonts w:ascii="Times New Roman" w:hAnsi="Times New Roman"/>
          <w:sz w:val="22"/>
          <w:lang w:val="en-IE"/>
        </w:rPr>
      </w:pPr>
      <w:r w:rsidRPr="00080B33">
        <w:rPr>
          <w:rFonts w:ascii="Times New Roman" w:hAnsi="Times New Roman"/>
          <w:sz w:val="22"/>
          <w:lang w:val="en-GB"/>
        </w:rPr>
        <w:t>b)</w:t>
      </w:r>
      <w:r w:rsidRPr="00080B33">
        <w:rPr>
          <w:rFonts w:ascii="Times New Roman" w:hAnsi="Times New Roman"/>
          <w:sz w:val="22"/>
          <w:lang w:val="en-GB"/>
        </w:rPr>
        <w:tab/>
        <w:t>the reference code</w:t>
      </w:r>
      <w:r w:rsidR="00080B33" w:rsidRPr="00080B33">
        <w:rPr>
          <w:rFonts w:ascii="Times New Roman" w:hAnsi="Times New Roman"/>
          <w:sz w:val="22"/>
          <w:lang w:val="en-GB"/>
        </w:rPr>
        <w:t xml:space="preserve"> of this tender procedure, </w:t>
      </w:r>
      <w:r w:rsidR="00D969DD" w:rsidRPr="00D969DD">
        <w:rPr>
          <w:rFonts w:ascii="Times New Roman" w:hAnsi="Times New Roman"/>
          <w:sz w:val="22"/>
          <w:lang w:val="en-GB"/>
        </w:rPr>
        <w:t>25.02-810.2-74/26</w:t>
      </w:r>
    </w:p>
    <w:p w14:paraId="1C39B6B0" w14:textId="77777777" w:rsidR="0047783A" w:rsidRPr="00080B33" w:rsidRDefault="0047783A" w:rsidP="00D45256">
      <w:pPr>
        <w:pStyle w:val="Heading2"/>
        <w:keepNext w:val="0"/>
        <w:ind w:left="1134" w:hanging="283"/>
        <w:jc w:val="both"/>
        <w:rPr>
          <w:rFonts w:ascii="Times New Roman" w:hAnsi="Times New Roman"/>
          <w:sz w:val="22"/>
          <w:lang w:val="en-IE"/>
        </w:rPr>
      </w:pPr>
      <w:r w:rsidRPr="00080B33">
        <w:rPr>
          <w:rFonts w:ascii="Times New Roman" w:hAnsi="Times New Roman"/>
          <w:sz w:val="22"/>
          <w:lang w:val="en-GB"/>
        </w:rPr>
        <w:t>c)</w:t>
      </w:r>
      <w:r w:rsidRPr="00080B33">
        <w:rPr>
          <w:rFonts w:ascii="Times New Roman" w:hAnsi="Times New Roman"/>
          <w:sz w:val="22"/>
          <w:lang w:val="en-GB"/>
        </w:rPr>
        <w:tab/>
        <w:t>where applicable, the number of the lot(s) tendered for;</w:t>
      </w:r>
    </w:p>
    <w:p w14:paraId="6D224A96" w14:textId="12D9327E" w:rsidR="0047783A" w:rsidRPr="00080B33" w:rsidRDefault="0047783A" w:rsidP="00D45256">
      <w:pPr>
        <w:pStyle w:val="Heading2"/>
        <w:keepNext w:val="0"/>
        <w:ind w:left="1134" w:hanging="283"/>
        <w:jc w:val="both"/>
        <w:rPr>
          <w:rFonts w:ascii="Times New Roman" w:hAnsi="Times New Roman"/>
          <w:sz w:val="22"/>
          <w:lang w:val="en-IE"/>
        </w:rPr>
      </w:pPr>
      <w:r w:rsidRPr="00080B33">
        <w:rPr>
          <w:rFonts w:ascii="Times New Roman" w:hAnsi="Times New Roman"/>
          <w:sz w:val="22"/>
          <w:lang w:val="en-GB"/>
        </w:rPr>
        <w:t>d)</w:t>
      </w:r>
      <w:r w:rsidRPr="00080B33">
        <w:rPr>
          <w:rFonts w:ascii="Times New Roman" w:hAnsi="Times New Roman"/>
          <w:sz w:val="22"/>
          <w:lang w:val="en-GB"/>
        </w:rPr>
        <w:tab/>
        <w:t xml:space="preserve">the words </w:t>
      </w:r>
      <w:r w:rsidR="006A5F84" w:rsidRPr="00080B33">
        <w:rPr>
          <w:rFonts w:ascii="Times New Roman" w:hAnsi="Times New Roman"/>
          <w:sz w:val="22"/>
          <w:lang w:val="en-GB"/>
        </w:rPr>
        <w:t>‘</w:t>
      </w:r>
      <w:r w:rsidRPr="00080B33">
        <w:rPr>
          <w:rFonts w:ascii="Times New Roman" w:hAnsi="Times New Roman"/>
          <w:sz w:val="22"/>
          <w:lang w:val="en-GB"/>
        </w:rPr>
        <w:t>Not to be opened before the tender opening session</w:t>
      </w:r>
      <w:r w:rsidR="006A5F84" w:rsidRPr="00080B33">
        <w:rPr>
          <w:rFonts w:ascii="Times New Roman" w:hAnsi="Times New Roman"/>
          <w:sz w:val="22"/>
          <w:lang w:val="en-GB"/>
        </w:rPr>
        <w:t>’</w:t>
      </w:r>
      <w:r w:rsidRPr="00080B33">
        <w:rPr>
          <w:rFonts w:ascii="Times New Roman" w:hAnsi="Times New Roman"/>
          <w:sz w:val="22"/>
          <w:lang w:val="en-GB"/>
        </w:rPr>
        <w:t xml:space="preserve"> in the language of the tender dossier and</w:t>
      </w:r>
      <w:r w:rsidRPr="00080B33">
        <w:rPr>
          <w:rFonts w:ascii="Times New Roman" w:hAnsi="Times New Roman"/>
          <w:sz w:val="22"/>
          <w:lang w:val="en-IE"/>
        </w:rPr>
        <w:t xml:space="preserve"> </w:t>
      </w:r>
      <w:r w:rsidR="00080B33" w:rsidRPr="00080B33">
        <w:rPr>
          <w:rFonts w:ascii="Times New Roman" w:hAnsi="Times New Roman"/>
          <w:sz w:val="22"/>
          <w:lang w:val="en-IE"/>
        </w:rPr>
        <w:t xml:space="preserve">“Ne otvarati prije </w:t>
      </w:r>
      <w:r w:rsidR="00290E29">
        <w:rPr>
          <w:rFonts w:ascii="Times New Roman" w:hAnsi="Times New Roman"/>
          <w:sz w:val="22"/>
          <w:lang w:val="en-IE"/>
        </w:rPr>
        <w:t>sastanka</w:t>
      </w:r>
      <w:r w:rsidR="00080B33" w:rsidRPr="00080B33">
        <w:rPr>
          <w:rFonts w:ascii="Times New Roman" w:hAnsi="Times New Roman"/>
          <w:sz w:val="22"/>
          <w:lang w:val="en-IE"/>
        </w:rPr>
        <w:t xml:space="preserve"> za otvaranje ponuda”</w:t>
      </w:r>
    </w:p>
    <w:p w14:paraId="579455BA" w14:textId="77777777" w:rsidR="0047783A" w:rsidRPr="00080B33" w:rsidRDefault="0047783A" w:rsidP="00D45256">
      <w:pPr>
        <w:pStyle w:val="Heading2"/>
        <w:keepNext w:val="0"/>
        <w:ind w:left="1134" w:hanging="283"/>
        <w:jc w:val="both"/>
        <w:rPr>
          <w:rFonts w:ascii="Times New Roman" w:hAnsi="Times New Roman"/>
          <w:sz w:val="22"/>
          <w:lang w:val="en-IE"/>
        </w:rPr>
      </w:pPr>
      <w:r w:rsidRPr="00080B33">
        <w:rPr>
          <w:rFonts w:ascii="Times New Roman" w:hAnsi="Times New Roman"/>
          <w:sz w:val="22"/>
          <w:lang w:val="en-GB"/>
        </w:rPr>
        <w:t>e)</w:t>
      </w:r>
      <w:r w:rsidRPr="00080B33">
        <w:rPr>
          <w:rFonts w:ascii="Times New Roman" w:hAnsi="Times New Roman"/>
          <w:sz w:val="22"/>
          <w:lang w:val="en-GB"/>
        </w:rPr>
        <w:tab/>
        <w:t>the name of the tenderer.</w:t>
      </w:r>
    </w:p>
    <w:p w14:paraId="66DB4188" w14:textId="282B0129" w:rsidR="00D969DD" w:rsidRPr="00D969DD" w:rsidRDefault="00D969DD" w:rsidP="008B2FF5">
      <w:pPr>
        <w:pStyle w:val="Heading1"/>
        <w:spacing w:before="0" w:after="0"/>
        <w:ind w:left="562" w:firstLine="0"/>
        <w:rPr>
          <w:b w:val="0"/>
          <w:sz w:val="22"/>
          <w:lang w:val="en-GB"/>
        </w:rPr>
      </w:pPr>
      <w:bookmarkStart w:id="18" w:name="_Toc42488080"/>
      <w:r w:rsidRPr="00D969DD">
        <w:rPr>
          <w:b w:val="0"/>
          <w:sz w:val="22"/>
          <w:lang w:val="en-GB"/>
        </w:rPr>
        <w:lastRenderedPageBreak/>
        <w:t>The Technical Offer and the Financial Offer must be placed in two separate sealed inner envelopes, clearly marked “Technical Offer” and “Financial Offer”. Both inner envelopes must be placed together in the sealed outer envelope or package.</w:t>
      </w:r>
    </w:p>
    <w:p w14:paraId="0840F5B4" w14:textId="14D83D64" w:rsidR="00D969DD" w:rsidRPr="00D969DD" w:rsidRDefault="00D969DD" w:rsidP="008B2FF5">
      <w:pPr>
        <w:pStyle w:val="Heading1"/>
        <w:spacing w:before="0" w:after="0"/>
        <w:ind w:left="562" w:firstLine="0"/>
        <w:rPr>
          <w:b w:val="0"/>
          <w:sz w:val="22"/>
          <w:lang w:val="en-GB"/>
        </w:rPr>
      </w:pPr>
      <w:r w:rsidRPr="00D969DD">
        <w:rPr>
          <w:b w:val="0"/>
          <w:sz w:val="22"/>
          <w:lang w:val="en-GB"/>
        </w:rPr>
        <w:t>Where a tenderer submits a tender for more than one lot, the documents and the Financial Offer relating to each lot must be clearly separated and identified.</w:t>
      </w:r>
    </w:p>
    <w:p w14:paraId="1925F69F" w14:textId="77777777" w:rsidR="00D969DD" w:rsidRPr="00D969DD" w:rsidRDefault="00D969DD" w:rsidP="008B2FF5">
      <w:pPr>
        <w:pStyle w:val="Heading1"/>
        <w:spacing w:before="0" w:after="0"/>
        <w:ind w:left="562" w:firstLine="0"/>
        <w:rPr>
          <w:b w:val="0"/>
          <w:sz w:val="22"/>
          <w:lang w:val="en-GB"/>
        </w:rPr>
      </w:pPr>
      <w:r w:rsidRPr="00D969DD">
        <w:rPr>
          <w:b w:val="0"/>
          <w:sz w:val="22"/>
          <w:lang w:val="en-GB"/>
        </w:rPr>
        <w:t>The Technical Offer must not contain any financial information.</w:t>
      </w:r>
    </w:p>
    <w:p w14:paraId="72CD4A51" w14:textId="46B7E158" w:rsidR="00D969DD" w:rsidRDefault="00D969DD" w:rsidP="008B2FF5">
      <w:pPr>
        <w:pStyle w:val="Heading1"/>
        <w:spacing w:before="0" w:after="0"/>
        <w:ind w:left="562" w:firstLine="0"/>
        <w:rPr>
          <w:b w:val="0"/>
          <w:sz w:val="22"/>
          <w:lang w:val="en-GB"/>
        </w:rPr>
      </w:pPr>
      <w:r w:rsidRPr="00D969DD">
        <w:rPr>
          <w:b w:val="0"/>
          <w:sz w:val="22"/>
          <w:lang w:val="en-GB"/>
        </w:rPr>
        <w:t>Tenderers must ensure that the submitted tender contains all information and documents required by the tender dossier at the time of submission.</w:t>
      </w:r>
    </w:p>
    <w:p w14:paraId="5D07CC26" w14:textId="48A8E928" w:rsidR="0047783A" w:rsidRPr="00D45256" w:rsidRDefault="00A633C6" w:rsidP="00D969DD">
      <w:pPr>
        <w:pStyle w:val="Heading1"/>
        <w:rPr>
          <w:lang w:val="en-IE"/>
        </w:rPr>
      </w:pPr>
      <w:r w:rsidRPr="00D45256">
        <w:rPr>
          <w:lang w:val="en-IE"/>
        </w:rPr>
        <w:t>11.</w:t>
      </w:r>
      <w:r w:rsidR="005A3D33" w:rsidRPr="00D45256">
        <w:rPr>
          <w:lang w:val="en-IE"/>
        </w:rPr>
        <w:tab/>
      </w:r>
      <w:r w:rsidR="0047783A" w:rsidRPr="00D45256">
        <w:rPr>
          <w:lang w:val="en-IE"/>
        </w:rPr>
        <w:t>Content of tenders</w:t>
      </w:r>
      <w:bookmarkEnd w:id="18"/>
    </w:p>
    <w:p w14:paraId="785536C2" w14:textId="3EED2B87" w:rsidR="00732AAE" w:rsidRDefault="00DE1F4F" w:rsidP="00D45256">
      <w:pPr>
        <w:pStyle w:val="Text1"/>
        <w:ind w:left="567"/>
        <w:rPr>
          <w:bCs/>
          <w:sz w:val="22"/>
        </w:rPr>
      </w:pPr>
      <w:r w:rsidRPr="00DE1F4F">
        <w:rPr>
          <w:bCs/>
          <w:sz w:val="22"/>
        </w:rPr>
        <w:t>The tender must include a technical offer and a financial offer, which shall be placed in two separate sealed inner envelopes in accordance with Section 10.4.</w:t>
      </w:r>
      <w:r w:rsidR="00EE2A5B">
        <w:rPr>
          <w:bCs/>
          <w:sz w:val="22"/>
        </w:rPr>
        <w:t xml:space="preserve"> </w:t>
      </w:r>
      <w:r w:rsidR="00EE2A5B" w:rsidRPr="00EE2A5B">
        <w:rPr>
          <w:bCs/>
          <w:sz w:val="22"/>
        </w:rPr>
        <w:t>The tender must also include the administrative and supporting documentation specified below.</w:t>
      </w:r>
    </w:p>
    <w:p w14:paraId="174CD9C4" w14:textId="16C8149A" w:rsidR="008B2FF5" w:rsidRDefault="008B2FF5" w:rsidP="00D45256">
      <w:pPr>
        <w:pStyle w:val="Text1"/>
        <w:ind w:left="567"/>
        <w:rPr>
          <w:bCs/>
          <w:sz w:val="22"/>
        </w:rPr>
      </w:pPr>
      <w:r w:rsidRPr="008B2FF5">
        <w:rPr>
          <w:bCs/>
          <w:sz w:val="22"/>
        </w:rPr>
        <w:t>A separate Tender Form must be submitted for each lot. Where a tenderer submits a tender for more than one lot, the Tender Forms, Technical Offers, Financial Offers and supporting documentation relating to each lot must be clearly separated and identified.</w:t>
      </w:r>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Default="0047783A" w:rsidP="00C348C0">
      <w:pPr>
        <w:keepNext/>
        <w:keepLines/>
        <w:ind w:left="567"/>
        <w:jc w:val="both"/>
        <w:outlineLvl w:val="0"/>
        <w:rPr>
          <w:rFonts w:ascii="Times New Roman" w:hAnsi="Times New Roman"/>
          <w:b/>
          <w:sz w:val="22"/>
          <w:szCs w:val="22"/>
        </w:rPr>
      </w:pPr>
      <w:r w:rsidRPr="00291045">
        <w:rPr>
          <w:rFonts w:ascii="Times New Roman" w:hAnsi="Times New Roman"/>
          <w:b/>
          <w:sz w:val="22"/>
          <w:szCs w:val="22"/>
        </w:rPr>
        <w:t>Part 1: Technical offer:</w:t>
      </w:r>
    </w:p>
    <w:p w14:paraId="2DCECB3A" w14:textId="71574962" w:rsidR="00290E29" w:rsidRPr="00290E29" w:rsidRDefault="008F7946" w:rsidP="00290E29">
      <w:pPr>
        <w:keepNext/>
        <w:keepLines/>
        <w:ind w:left="567"/>
        <w:jc w:val="both"/>
        <w:outlineLvl w:val="0"/>
        <w:rPr>
          <w:rFonts w:ascii="Times New Roman" w:hAnsi="Times New Roman"/>
          <w:sz w:val="22"/>
          <w:szCs w:val="22"/>
        </w:rPr>
      </w:pPr>
      <w:r w:rsidRPr="00290E29">
        <w:rPr>
          <w:rFonts w:ascii="Times New Roman" w:hAnsi="Times New Roman"/>
          <w:sz w:val="22"/>
          <w:szCs w:val="22"/>
        </w:rPr>
        <w:t>A detailed description of the supplies tendered in conformity with the technical specifications for the relevant lot or lots, including all required technical documentation, catalogues or technical sheets, certificates, declarations of conformity, warranty documents, user manuals, maintenance instructions, service documentation and any other documents required by the technical specifications and the tender dossier.</w:t>
      </w:r>
    </w:p>
    <w:p w14:paraId="63F5D5F5" w14:textId="38BB2AB8" w:rsidR="0047783A"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789E028C" w14:textId="44CE067F" w:rsidR="009D5C79" w:rsidRPr="00E82463" w:rsidRDefault="009D5C79" w:rsidP="0047783A">
      <w:pPr>
        <w:ind w:left="567"/>
        <w:rPr>
          <w:rFonts w:ascii="Times New Roman" w:hAnsi="Times New Roman"/>
          <w:sz w:val="22"/>
          <w:szCs w:val="22"/>
        </w:rPr>
      </w:pPr>
      <w:r w:rsidRPr="009D5C79">
        <w:rPr>
          <w:rFonts w:ascii="Times New Roman" w:hAnsi="Times New Roman"/>
          <w:sz w:val="22"/>
          <w:szCs w:val="22"/>
        </w:rPr>
        <w:t>The technical offer must not contain any financial information.</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14CB17B6" w14:textId="77777777" w:rsidR="008B2FF5" w:rsidRDefault="0063207C" w:rsidP="008B2FF5">
      <w:pPr>
        <w:spacing w:after="0"/>
        <w:ind w:left="360" w:firstLine="207"/>
        <w:jc w:val="both"/>
        <w:rPr>
          <w:rFonts w:ascii="Times New Roman" w:hAnsi="Times New Roman"/>
          <w:sz w:val="22"/>
          <w:szCs w:val="22"/>
        </w:rPr>
      </w:pPr>
      <w:r w:rsidRPr="0063207C">
        <w:rPr>
          <w:rFonts w:ascii="Times New Roman" w:hAnsi="Times New Roman"/>
          <w:sz w:val="22"/>
          <w:szCs w:val="22"/>
        </w:rPr>
        <w:t>A financial offer calculated on a DDP basis</w:t>
      </w:r>
      <w:r w:rsidR="00290E29">
        <w:rPr>
          <w:rFonts w:ascii="Times New Roman" w:hAnsi="Times New Roman"/>
          <w:sz w:val="22"/>
          <w:szCs w:val="22"/>
        </w:rPr>
        <w:t xml:space="preserve"> f</w:t>
      </w:r>
      <w:r w:rsidRPr="0063207C">
        <w:rPr>
          <w:rFonts w:ascii="Times New Roman" w:hAnsi="Times New Roman"/>
          <w:sz w:val="22"/>
          <w:szCs w:val="22"/>
        </w:rPr>
        <w:t xml:space="preserve">or the supplies tendered, for the lot or lots for </w:t>
      </w:r>
    </w:p>
    <w:p w14:paraId="7D03D1DB" w14:textId="0586971A" w:rsidR="00762E86" w:rsidRDefault="0063207C" w:rsidP="008B2FF5">
      <w:pPr>
        <w:spacing w:after="0"/>
        <w:ind w:left="360" w:firstLine="207"/>
        <w:jc w:val="both"/>
        <w:rPr>
          <w:rFonts w:ascii="Times New Roman" w:hAnsi="Times New Roman"/>
          <w:sz w:val="22"/>
          <w:szCs w:val="22"/>
        </w:rPr>
      </w:pPr>
      <w:r w:rsidRPr="0063207C">
        <w:rPr>
          <w:rFonts w:ascii="Times New Roman" w:hAnsi="Times New Roman"/>
          <w:sz w:val="22"/>
          <w:szCs w:val="22"/>
        </w:rPr>
        <w:t>which the tender is submitted.</w:t>
      </w:r>
      <w:r w:rsidR="008B2FF5">
        <w:rPr>
          <w:rFonts w:ascii="Times New Roman" w:hAnsi="Times New Roman"/>
          <w:sz w:val="22"/>
          <w:szCs w:val="22"/>
        </w:rPr>
        <w:t xml:space="preserve"> </w:t>
      </w:r>
    </w:p>
    <w:p w14:paraId="7E9A1CAA" w14:textId="4CDFD90C" w:rsidR="0063207C" w:rsidRPr="00815D43" w:rsidRDefault="00B646F3" w:rsidP="008B2FF5">
      <w:pPr>
        <w:ind w:left="567"/>
        <w:jc w:val="both"/>
        <w:rPr>
          <w:rFonts w:ascii="Times New Roman" w:hAnsi="Times New Roman"/>
          <w:sz w:val="22"/>
          <w:szCs w:val="22"/>
        </w:rPr>
      </w:pPr>
      <w:r w:rsidRPr="00815D43">
        <w:rPr>
          <w:rFonts w:ascii="Times New Roman" w:hAnsi="Times New Roman"/>
          <w:sz w:val="22"/>
          <w:szCs w:val="22"/>
        </w:rPr>
        <w:t>This financial offer should be presented as per template Annex IV, Budget Breakdown, adding separate sheets for details if necessary. Where a tenderer submits a tender for more than one lot, the financial offer / Budget Breakdown must be clearly presented separately for each lot. All amounts are to be quoted excluding taxes. VAT, if applicable, is to be mentioned separately.</w:t>
      </w:r>
    </w:p>
    <w:p w14:paraId="74549AC0" w14:textId="77777777" w:rsidR="00286F17" w:rsidRDefault="00286F17" w:rsidP="00C348C0">
      <w:pPr>
        <w:keepNext/>
        <w:keepLines/>
        <w:spacing w:after="0"/>
        <w:ind w:left="567"/>
        <w:rPr>
          <w:rFonts w:ascii="Times New Roman" w:hAnsi="Times New Roman"/>
          <w:b/>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48BD6B49" w14:textId="11943223" w:rsidR="00405BF8" w:rsidRPr="00762E86" w:rsidRDefault="00291045" w:rsidP="00762E86">
      <w:pPr>
        <w:pStyle w:val="ListParagraph"/>
        <w:numPr>
          <w:ilvl w:val="0"/>
          <w:numId w:val="43"/>
        </w:numPr>
        <w:jc w:val="both"/>
        <w:rPr>
          <w:rFonts w:ascii="Times New Roman" w:hAnsi="Times New Roman"/>
        </w:rPr>
      </w:pPr>
      <w:r w:rsidRPr="00762E86">
        <w:rPr>
          <w:rFonts w:ascii="Times New Roman" w:hAnsi="Times New Roman"/>
        </w:rPr>
        <w:t>The original signed tender guarantee for the lot or lots for which the tender is submitted, as follows:</w:t>
      </w:r>
      <w:r w:rsidR="00762E86" w:rsidRPr="00762E86">
        <w:rPr>
          <w:rFonts w:ascii="Times New Roman" w:hAnsi="Times New Roman"/>
        </w:rPr>
        <w:t xml:space="preserve"> </w:t>
      </w:r>
      <w:r w:rsidRPr="00762E86">
        <w:rPr>
          <w:rFonts w:ascii="Times New Roman" w:hAnsi="Times New Roman"/>
        </w:rPr>
        <w:t>Lot 1: EUR 14,580.00;</w:t>
      </w:r>
      <w:r w:rsidR="00762E86" w:rsidRPr="00762E86">
        <w:rPr>
          <w:rFonts w:ascii="Times New Roman" w:hAnsi="Times New Roman"/>
        </w:rPr>
        <w:t xml:space="preserve"> </w:t>
      </w:r>
      <w:r w:rsidRPr="00762E86">
        <w:rPr>
          <w:rFonts w:ascii="Times New Roman" w:hAnsi="Times New Roman"/>
        </w:rPr>
        <w:t>Lot 2: EUR 430.00;</w:t>
      </w:r>
      <w:r w:rsidR="00762E86" w:rsidRPr="00762E86">
        <w:rPr>
          <w:rFonts w:ascii="Times New Roman" w:hAnsi="Times New Roman"/>
        </w:rPr>
        <w:t xml:space="preserve"> </w:t>
      </w:r>
      <w:r w:rsidRPr="00762E86">
        <w:rPr>
          <w:rFonts w:ascii="Times New Roman" w:hAnsi="Times New Roman"/>
        </w:rPr>
        <w:t>Lot 3: EUR 1,910.00.</w:t>
      </w:r>
    </w:p>
    <w:p w14:paraId="5111EC37" w14:textId="77777777" w:rsidR="008B2FF5" w:rsidRDefault="00291045" w:rsidP="008B2FF5">
      <w:pPr>
        <w:ind w:left="709" w:firstLine="11"/>
        <w:jc w:val="both"/>
        <w:rPr>
          <w:rFonts w:ascii="Times New Roman" w:hAnsi="Times New Roman"/>
          <w:sz w:val="22"/>
          <w:szCs w:val="22"/>
        </w:rPr>
      </w:pPr>
      <w:r w:rsidRPr="00291045">
        <w:rPr>
          <w:rFonts w:ascii="Times New Roman" w:hAnsi="Times New Roman"/>
          <w:sz w:val="22"/>
          <w:szCs w:val="22"/>
        </w:rPr>
        <w:t>Where a tenderer submits a tender for more than one lot, the tender guarantee must cover the cumulative amount required for all lots for which the tender is submitted. The tender guarantee must be presented in the form specified in the annex to the Tender Dossier and must remain valid for 45 days beyond the period of validity of the tender.</w:t>
      </w:r>
    </w:p>
    <w:p w14:paraId="2AA55E80" w14:textId="379FCF79" w:rsidR="008B2FF5" w:rsidRPr="008B2FF5" w:rsidRDefault="008B2FF5" w:rsidP="008B2FF5">
      <w:pPr>
        <w:pStyle w:val="ListParagraph"/>
        <w:numPr>
          <w:ilvl w:val="0"/>
          <w:numId w:val="43"/>
        </w:numPr>
        <w:jc w:val="both"/>
        <w:rPr>
          <w:rFonts w:ascii="Times New Roman" w:hAnsi="Times New Roman"/>
        </w:rPr>
      </w:pPr>
      <w:r w:rsidRPr="008B2FF5">
        <w:rPr>
          <w:rFonts w:ascii="Times New Roman" w:hAnsi="Times New Roman"/>
        </w:rPr>
        <w:t>The duly completed and signed “Tender Form for a Supply Contract”, together with Annex 1, “Declaration on Honour on Exclusion Criteria and Selection Criteria”.</w:t>
      </w:r>
    </w:p>
    <w:p w14:paraId="252730BD" w14:textId="77777777" w:rsidR="008B2FF5" w:rsidRPr="008B2FF5" w:rsidRDefault="008B2FF5" w:rsidP="008B2FF5">
      <w:pPr>
        <w:pStyle w:val="ListParagraph"/>
        <w:jc w:val="both"/>
        <w:rPr>
          <w:rFonts w:ascii="Times New Roman" w:hAnsi="Times New Roman"/>
        </w:rPr>
      </w:pPr>
    </w:p>
    <w:p w14:paraId="6B858D23" w14:textId="77777777" w:rsidR="008B2FF5" w:rsidRPr="008B2FF5" w:rsidRDefault="008B2FF5" w:rsidP="008B2FF5">
      <w:pPr>
        <w:pStyle w:val="ListParagraph"/>
        <w:jc w:val="both"/>
        <w:rPr>
          <w:rFonts w:ascii="Times New Roman" w:hAnsi="Times New Roman"/>
        </w:rPr>
      </w:pPr>
      <w:r w:rsidRPr="008B2FF5">
        <w:rPr>
          <w:rFonts w:ascii="Times New Roman" w:hAnsi="Times New Roman"/>
        </w:rPr>
        <w:t>The Declaration on Honour must be submitted by the tenderer and, where applicable, separately by each member of a consortium, each capacity-providing entity and each subcontractor.</w:t>
      </w:r>
    </w:p>
    <w:p w14:paraId="7D8466AE" w14:textId="77777777" w:rsidR="008B2FF5" w:rsidRPr="008B2FF5" w:rsidRDefault="008B2FF5" w:rsidP="008B2FF5">
      <w:pPr>
        <w:pStyle w:val="ListParagraph"/>
        <w:jc w:val="both"/>
        <w:rPr>
          <w:rFonts w:ascii="Times New Roman" w:hAnsi="Times New Roman"/>
        </w:rPr>
      </w:pPr>
    </w:p>
    <w:p w14:paraId="76CEB29E" w14:textId="5B6421DD" w:rsidR="00762E86" w:rsidRDefault="008B2FF5" w:rsidP="008B2FF5">
      <w:pPr>
        <w:pStyle w:val="ListParagraph"/>
        <w:jc w:val="both"/>
        <w:rPr>
          <w:rFonts w:ascii="Times New Roman" w:hAnsi="Times New Roman"/>
        </w:rPr>
      </w:pPr>
      <w:r w:rsidRPr="008B2FF5">
        <w:rPr>
          <w:rFonts w:ascii="Times New Roman" w:hAnsi="Times New Roman"/>
        </w:rPr>
        <w:t>Signed originals of all Declarations on Honour must be submitted.</w:t>
      </w:r>
    </w:p>
    <w:p w14:paraId="781485F7" w14:textId="6AB32CE8" w:rsidR="00291045" w:rsidRPr="00762E86" w:rsidRDefault="00291045" w:rsidP="00762E86">
      <w:pPr>
        <w:pStyle w:val="ListParagraph"/>
        <w:jc w:val="both"/>
        <w:rPr>
          <w:rFonts w:ascii="Times New Roman" w:hAnsi="Times New Roman"/>
        </w:rPr>
      </w:pPr>
      <w:r w:rsidRPr="00762E86">
        <w:rPr>
          <w:rFonts w:ascii="Times New Roman" w:hAnsi="Times New Roman"/>
        </w:rPr>
        <w:t>In the case of a consortium, the “Declaration on honour on exclusion criteria and selection criteria” must be submitted by each member of the consortium.</w:t>
      </w:r>
    </w:p>
    <w:p w14:paraId="2FEF64DF" w14:textId="77777777" w:rsidR="00762E86" w:rsidRDefault="00691664" w:rsidP="00762E86">
      <w:pPr>
        <w:pStyle w:val="Text1"/>
        <w:spacing w:after="0"/>
        <w:ind w:left="0" w:firstLine="709"/>
        <w:rPr>
          <w:sz w:val="22"/>
        </w:rPr>
      </w:pPr>
      <w:r w:rsidRPr="00054AEC">
        <w:rPr>
          <w:sz w:val="22"/>
        </w:rPr>
        <w:t>Signed originals of the Declaration on honour shall be submitted.</w:t>
      </w:r>
    </w:p>
    <w:p w14:paraId="2445D29D" w14:textId="0DFD9A5A" w:rsidR="0047783A" w:rsidRPr="00054AEC" w:rsidRDefault="00802784" w:rsidP="00762E86">
      <w:pPr>
        <w:pStyle w:val="Text1"/>
        <w:numPr>
          <w:ilvl w:val="0"/>
          <w:numId w:val="43"/>
        </w:numPr>
        <w:spacing w:after="0"/>
        <w:rPr>
          <w:sz w:val="22"/>
        </w:rPr>
      </w:pPr>
      <w:r w:rsidRPr="00054AEC">
        <w:rPr>
          <w:sz w:val="22"/>
        </w:rPr>
        <w:t>A completed</w:t>
      </w:r>
      <w:r w:rsidR="0047783A" w:rsidRPr="00054AEC">
        <w:rPr>
          <w:sz w:val="22"/>
        </w:rPr>
        <w:t xml:space="preserve"> </w:t>
      </w:r>
      <w:r w:rsidR="00EC0770" w:rsidRPr="00054AEC">
        <w:rPr>
          <w:sz w:val="22"/>
        </w:rPr>
        <w:t>identification form</w:t>
      </w:r>
      <w:r w:rsidR="0047783A" w:rsidRPr="00054AEC">
        <w:rPr>
          <w:sz w:val="22"/>
        </w:rPr>
        <w:t xml:space="preserve"> </w:t>
      </w:r>
      <w:r w:rsidR="007C6835" w:rsidRPr="00054AEC">
        <w:rPr>
          <w:sz w:val="22"/>
        </w:rPr>
        <w:t>(</w:t>
      </w:r>
      <w:r w:rsidRPr="00054AEC">
        <w:rPr>
          <w:sz w:val="22"/>
        </w:rPr>
        <w:t>see Annex V to the draft contract</w:t>
      </w:r>
      <w:r w:rsidR="007C6835" w:rsidRPr="00054AEC">
        <w:rPr>
          <w:sz w:val="22"/>
        </w:rPr>
        <w:t xml:space="preserve">) </w:t>
      </w:r>
      <w:r w:rsidR="0047783A" w:rsidRPr="00054AEC">
        <w:rPr>
          <w:sz w:val="22"/>
        </w:rPr>
        <w:t>and supporting documents</w:t>
      </w:r>
      <w:r w:rsidR="00086878" w:rsidRPr="00054AEC">
        <w:rPr>
          <w:sz w:val="22"/>
        </w:rPr>
        <w:t xml:space="preserve"> to the identification form</w:t>
      </w:r>
      <w:r w:rsidR="00EC0770" w:rsidRPr="00054AEC">
        <w:rPr>
          <w:sz w:val="22"/>
        </w:rPr>
        <w:t>.</w:t>
      </w:r>
      <w:r w:rsidR="0047783A" w:rsidRPr="00054AEC">
        <w:rPr>
          <w:sz w:val="22"/>
        </w:rPr>
        <w:t xml:space="preserve"> </w:t>
      </w:r>
    </w:p>
    <w:p w14:paraId="25AD8BB5" w14:textId="77777777" w:rsidR="0047783A" w:rsidRPr="00E03DCC" w:rsidRDefault="0047783A" w:rsidP="0047783A">
      <w:pPr>
        <w:tabs>
          <w:tab w:val="left" w:pos="993"/>
        </w:tabs>
        <w:spacing w:after="0"/>
        <w:ind w:left="567"/>
        <w:rPr>
          <w:rFonts w:ascii="Times New Roman" w:hAnsi="Times New Roman"/>
          <w:sz w:val="22"/>
          <w:szCs w:val="22"/>
          <w:u w:val="single"/>
        </w:rPr>
      </w:pPr>
      <w:r w:rsidRPr="00E03DCC">
        <w:rPr>
          <w:rFonts w:ascii="Times New Roman" w:hAnsi="Times New Roman"/>
          <w:sz w:val="22"/>
          <w:szCs w:val="22"/>
          <w:u w:val="single"/>
        </w:rPr>
        <w:t xml:space="preserve">To be supplied </w:t>
      </w:r>
      <w:r w:rsidR="002D0CE1" w:rsidRPr="00E03DCC">
        <w:rPr>
          <w:rFonts w:ascii="Times New Roman" w:hAnsi="Times New Roman"/>
          <w:sz w:val="22"/>
          <w:szCs w:val="22"/>
          <w:u w:val="single"/>
        </w:rPr>
        <w:t>i</w:t>
      </w:r>
      <w:r w:rsidRPr="00E03DCC">
        <w:rPr>
          <w:rFonts w:ascii="Times New Roman" w:hAnsi="Times New Roman"/>
          <w:sz w:val="22"/>
          <w:szCs w:val="22"/>
          <w:u w:val="single"/>
        </w:rPr>
        <w:t>n free</w:t>
      </w:r>
      <w:r w:rsidR="002D0CE1" w:rsidRPr="00E03DCC">
        <w:rPr>
          <w:rFonts w:ascii="Times New Roman" w:hAnsi="Times New Roman"/>
          <w:sz w:val="22"/>
          <w:szCs w:val="22"/>
          <w:u w:val="single"/>
        </w:rPr>
        <w:t>-text</w:t>
      </w:r>
      <w:r w:rsidRPr="00E03DCC">
        <w:rPr>
          <w:rFonts w:ascii="Times New Roman" w:hAnsi="Times New Roman"/>
          <w:sz w:val="22"/>
          <w:szCs w:val="22"/>
          <w:u w:val="single"/>
        </w:rPr>
        <w:t xml:space="preserve"> format:</w:t>
      </w:r>
    </w:p>
    <w:p w14:paraId="067D66EC" w14:textId="77777777" w:rsidR="00EE2A5B" w:rsidRPr="00EE2A5B" w:rsidRDefault="00EE2A5B" w:rsidP="00EE2A5B">
      <w:pPr>
        <w:pStyle w:val="Text1"/>
        <w:numPr>
          <w:ilvl w:val="0"/>
          <w:numId w:val="43"/>
        </w:numPr>
        <w:rPr>
          <w:sz w:val="22"/>
        </w:rPr>
      </w:pPr>
      <w:r w:rsidRPr="00EE2A5B">
        <w:rPr>
          <w:sz w:val="22"/>
        </w:rPr>
        <w:t>A description of the warranty conditions, in accordance with Article 32 of the General Conditions, the Special Conditions and the Technical Specifications.</w:t>
      </w:r>
    </w:p>
    <w:p w14:paraId="13E21C71" w14:textId="77777777" w:rsidR="00EE2A5B" w:rsidRPr="00EE2A5B" w:rsidRDefault="00EE2A5B" w:rsidP="00EE2A5B">
      <w:pPr>
        <w:pStyle w:val="Text1"/>
        <w:numPr>
          <w:ilvl w:val="0"/>
          <w:numId w:val="43"/>
        </w:numPr>
        <w:rPr>
          <w:sz w:val="22"/>
        </w:rPr>
      </w:pPr>
      <w:r w:rsidRPr="00EE2A5B">
        <w:rPr>
          <w:sz w:val="22"/>
        </w:rPr>
        <w:t>A description of the organisation of the commercial warranty offered, in accordance with Article 32 of the General Conditions, the Special Conditions and the Technical Specifications.</w:t>
      </w:r>
    </w:p>
    <w:p w14:paraId="6469D112" w14:textId="77777777" w:rsidR="00EE2A5B" w:rsidRPr="00EE2A5B" w:rsidRDefault="00EE2A5B" w:rsidP="00EE2A5B">
      <w:pPr>
        <w:pStyle w:val="Text1"/>
        <w:numPr>
          <w:ilvl w:val="0"/>
          <w:numId w:val="43"/>
        </w:numPr>
        <w:rPr>
          <w:sz w:val="22"/>
        </w:rPr>
      </w:pPr>
      <w:r w:rsidRPr="00EE2A5B">
        <w:rPr>
          <w:sz w:val="22"/>
        </w:rPr>
        <w:t>An official document, such as the statutes, an extract from the court or business register, a power of attorney, a notarised statement or an equivalent document, proving that the person signing the tender on behalf of the company, joint venture or consortium is duly authorised to do so.</w:t>
      </w:r>
    </w:p>
    <w:p w14:paraId="4A869E51" w14:textId="77777777" w:rsidR="00EE2A5B" w:rsidRPr="00EE2A5B" w:rsidRDefault="00EE2A5B" w:rsidP="00EE2A5B">
      <w:pPr>
        <w:pStyle w:val="Text1"/>
        <w:numPr>
          <w:ilvl w:val="0"/>
          <w:numId w:val="43"/>
        </w:numPr>
        <w:rPr>
          <w:sz w:val="22"/>
        </w:rPr>
      </w:pPr>
      <w:r w:rsidRPr="00EE2A5B">
        <w:rPr>
          <w:sz w:val="22"/>
        </w:rPr>
        <w:t>Catalogues, brochures, technical data sheets, manufacturers’ declarations, certificates, test reports and other documentation sufficiently defining the supplies offered and enabling the contracting authority to verify the information provided in the Technical Offer.</w:t>
      </w:r>
    </w:p>
    <w:p w14:paraId="29747027" w14:textId="77777777" w:rsidR="00EE2A5B" w:rsidRPr="00EE2A5B" w:rsidRDefault="00EE2A5B" w:rsidP="00EE2A5B">
      <w:pPr>
        <w:pStyle w:val="Text1"/>
        <w:numPr>
          <w:ilvl w:val="0"/>
          <w:numId w:val="43"/>
        </w:numPr>
        <w:rPr>
          <w:sz w:val="22"/>
        </w:rPr>
      </w:pPr>
      <w:r w:rsidRPr="00EE2A5B">
        <w:rPr>
          <w:sz w:val="22"/>
        </w:rPr>
        <w:t>A homologation certificate, where applicable, for registration in Bosnia and Herzegovina.</w:t>
      </w:r>
    </w:p>
    <w:p w14:paraId="72FF6321" w14:textId="77777777" w:rsidR="00EE2A5B" w:rsidRPr="00EE2A5B" w:rsidRDefault="00EE2A5B" w:rsidP="00EE2A5B">
      <w:pPr>
        <w:pStyle w:val="Text1"/>
        <w:numPr>
          <w:ilvl w:val="0"/>
          <w:numId w:val="43"/>
        </w:numPr>
        <w:rPr>
          <w:sz w:val="22"/>
        </w:rPr>
      </w:pPr>
      <w:r w:rsidRPr="00EE2A5B">
        <w:rPr>
          <w:sz w:val="22"/>
        </w:rPr>
        <w:t>For Lot 1 and Lot 2, where the tenderer is not the manufacturer of the offered equipment, a Manufacturer’s Authorisation Form or equivalent document must be submitted in accordance with the professional capacity criteria. The authorisation must cover the offered base vehicle and superstructure or the complete integrated solution for Lot 1, and the rescue boat, outboard motor and trailer, either individually or through an authorised supplier of the complete offered solution, for Lot 2.</w:t>
      </w:r>
    </w:p>
    <w:p w14:paraId="4A8AD675" w14:textId="77777777" w:rsidR="00EE2A5B" w:rsidRPr="00EE2A5B" w:rsidRDefault="00EE2A5B" w:rsidP="00EE2A5B">
      <w:pPr>
        <w:pStyle w:val="Text1"/>
        <w:numPr>
          <w:ilvl w:val="0"/>
          <w:numId w:val="43"/>
        </w:numPr>
        <w:rPr>
          <w:sz w:val="22"/>
        </w:rPr>
      </w:pPr>
      <w:r w:rsidRPr="00EE2A5B">
        <w:rPr>
          <w:sz w:val="22"/>
        </w:rPr>
        <w:t>For Lot 3, where the tenderer is not the manufacturer of the offered equipment, a Manufacturer’s Authorisation Form or other satisfactory evidence demonstrating a lawful and reliable supply chain for the offered products must be submitted. Such evidence must demonstrate the tenderer’s ability to supply the products and ensure the required warranty and after-sales support.</w:t>
      </w:r>
    </w:p>
    <w:p w14:paraId="4B522EE1" w14:textId="77777777" w:rsidR="00EE2A5B" w:rsidRPr="00EE2A5B" w:rsidRDefault="00EE2A5B" w:rsidP="00EE2A5B">
      <w:pPr>
        <w:pStyle w:val="Text1"/>
        <w:numPr>
          <w:ilvl w:val="0"/>
          <w:numId w:val="43"/>
        </w:numPr>
        <w:rPr>
          <w:sz w:val="22"/>
        </w:rPr>
      </w:pPr>
      <w:r w:rsidRPr="00EE2A5B">
        <w:rPr>
          <w:sz w:val="22"/>
        </w:rPr>
        <w:t>A statement designating at least one person responsible for contract coordination and communication with the contracting authority during implementation of the contract for the lot or lots for which the tender is submitted.</w:t>
      </w:r>
    </w:p>
    <w:p w14:paraId="2ADD488E" w14:textId="77777777" w:rsidR="00EE2A5B" w:rsidRPr="00EE2A5B" w:rsidRDefault="00EE2A5B" w:rsidP="00EE2A5B">
      <w:pPr>
        <w:pStyle w:val="Text1"/>
        <w:numPr>
          <w:ilvl w:val="0"/>
          <w:numId w:val="43"/>
        </w:numPr>
        <w:rPr>
          <w:sz w:val="22"/>
        </w:rPr>
      </w:pPr>
      <w:r w:rsidRPr="00EE2A5B">
        <w:rPr>
          <w:sz w:val="22"/>
        </w:rPr>
        <w:t>In the case of a consortium, a power of attorney or equivalent document authorising the lead member of the consortium and the person signing the tender on behalf of the consortium must be submitted.</w:t>
      </w:r>
    </w:p>
    <w:p w14:paraId="063528C3" w14:textId="77777777" w:rsidR="00EE2A5B" w:rsidRPr="00EE2A5B" w:rsidRDefault="00EE2A5B" w:rsidP="00EE2A5B">
      <w:pPr>
        <w:pStyle w:val="Text1"/>
        <w:numPr>
          <w:ilvl w:val="0"/>
          <w:numId w:val="43"/>
        </w:numPr>
        <w:rPr>
          <w:sz w:val="22"/>
        </w:rPr>
      </w:pPr>
      <w:r w:rsidRPr="00EE2A5B">
        <w:rPr>
          <w:sz w:val="22"/>
        </w:rPr>
        <w:t>Where the tenderer relies on the capacities of another entity for meeting the selection criteria, a written commitment from each capacity-providing entity must be submitted, confirming that the necessary resources will be placed at the tenderer’s disposal for the performance of the contract for the relevant lot or lots.</w:t>
      </w:r>
    </w:p>
    <w:p w14:paraId="406964A8" w14:textId="77777777" w:rsidR="00EE2A5B" w:rsidRPr="00EE2A5B" w:rsidRDefault="00EE2A5B" w:rsidP="00EE2A5B">
      <w:pPr>
        <w:pStyle w:val="Text1"/>
        <w:numPr>
          <w:ilvl w:val="0"/>
          <w:numId w:val="43"/>
        </w:numPr>
        <w:rPr>
          <w:sz w:val="22"/>
        </w:rPr>
      </w:pPr>
      <w:r w:rsidRPr="00EE2A5B">
        <w:rPr>
          <w:sz w:val="22"/>
        </w:rPr>
        <w:t>The information relating to economic and financial capacity, professional capacity and technical capacity must be provided in the Tender Form in accordance with the selection criteria set out in the Contract Notice.</w:t>
      </w:r>
    </w:p>
    <w:p w14:paraId="26475421" w14:textId="77777777" w:rsidR="00EE2A5B" w:rsidRPr="00EE2A5B" w:rsidRDefault="00EE2A5B" w:rsidP="00EE2A5B">
      <w:pPr>
        <w:pStyle w:val="Text1"/>
        <w:numPr>
          <w:ilvl w:val="0"/>
          <w:numId w:val="43"/>
        </w:numPr>
        <w:rPr>
          <w:sz w:val="22"/>
        </w:rPr>
      </w:pPr>
      <w:r w:rsidRPr="00EE2A5B">
        <w:rPr>
          <w:sz w:val="22"/>
        </w:rPr>
        <w:t>The contracting authority may request documentary evidence supporting the information declared in the Tender Form at any stage of the evaluation procedure, in accordance with Section 20.7 of these Instructions to Tenderers.</w:t>
      </w:r>
    </w:p>
    <w:p w14:paraId="19733A53" w14:textId="77777777" w:rsidR="00EE2A5B" w:rsidRPr="00EE2A5B" w:rsidRDefault="00EE2A5B" w:rsidP="00EE2A5B">
      <w:pPr>
        <w:pStyle w:val="Text1"/>
        <w:numPr>
          <w:ilvl w:val="0"/>
          <w:numId w:val="43"/>
        </w:numPr>
        <w:rPr>
          <w:sz w:val="22"/>
        </w:rPr>
      </w:pPr>
      <w:r w:rsidRPr="00EE2A5B">
        <w:rPr>
          <w:sz w:val="22"/>
        </w:rPr>
        <w:t xml:space="preserve">Upon request, documentary evidence for the declared reference contracts may include certificates of satisfactory execution, statements issued by the contracting authority or client, </w:t>
      </w:r>
      <w:r w:rsidRPr="00EE2A5B">
        <w:rPr>
          <w:sz w:val="22"/>
        </w:rPr>
        <w:lastRenderedPageBreak/>
        <w:t>delivery notes, provisional or final acceptance certificates, invoices accompanied by proof of delivery, proof of payment or other equivalent evidence. The evidence must clearly indicate the contracting party or client, the description of the supplies delivered, the total contract value, the value of the part actually implemented by the tenderer where applicable, the implementation period, satisfactory completion and, where the reference contract was implemented by a consortium, the part of the contract actually implemented by the tenderer.</w:t>
      </w:r>
    </w:p>
    <w:p w14:paraId="783C14AF" w14:textId="74914ECD" w:rsidR="0069690A" w:rsidRPr="0069690A" w:rsidRDefault="00EE2A5B" w:rsidP="00EE2A5B">
      <w:pPr>
        <w:pStyle w:val="Text1"/>
        <w:numPr>
          <w:ilvl w:val="0"/>
          <w:numId w:val="43"/>
        </w:numPr>
        <w:rPr>
          <w:sz w:val="22"/>
        </w:rPr>
      </w:pPr>
      <w:r w:rsidRPr="00EE2A5B">
        <w:rPr>
          <w:sz w:val="22"/>
        </w:rPr>
        <w:t>Any other free-text statement, declaration, authorisation, certificate, test report or supporting document expressly required under the Technical Specifications or the Tender Dossier for the lot or lots for which the tender is submitted.</w:t>
      </w:r>
    </w:p>
    <w:p w14:paraId="5F7151C5" w14:textId="55E9FB87" w:rsidR="0047783A" w:rsidRPr="0069690A" w:rsidRDefault="0047783A" w:rsidP="00EC7093">
      <w:pPr>
        <w:pStyle w:val="Text1"/>
        <w:ind w:left="1134"/>
        <w:rPr>
          <w:sz w:val="22"/>
        </w:rPr>
      </w:pPr>
      <w:r w:rsidRPr="0069690A">
        <w:rPr>
          <w:sz w:val="22"/>
        </w:rPr>
        <w:t>Remarks:</w:t>
      </w:r>
    </w:p>
    <w:p w14:paraId="195ACF68" w14:textId="77777777" w:rsidR="0047783A" w:rsidRPr="0069690A" w:rsidRDefault="0047783A" w:rsidP="0047783A">
      <w:pPr>
        <w:spacing w:after="0"/>
        <w:ind w:left="567"/>
        <w:rPr>
          <w:rFonts w:ascii="Times New Roman" w:hAnsi="Times New Roman"/>
          <w:sz w:val="22"/>
          <w:szCs w:val="22"/>
        </w:rPr>
      </w:pPr>
      <w:r w:rsidRPr="0069690A">
        <w:rPr>
          <w:rFonts w:ascii="Times New Roman" w:hAnsi="Times New Roman"/>
          <w:sz w:val="22"/>
          <w:szCs w:val="22"/>
        </w:rPr>
        <w:t>Tenderers are requested to follow this order of presentation.</w:t>
      </w:r>
    </w:p>
    <w:p w14:paraId="4BD37E48" w14:textId="74512FFE" w:rsidR="0047783A" w:rsidRPr="0069690A" w:rsidRDefault="0047783A" w:rsidP="0047783A">
      <w:pPr>
        <w:ind w:left="567"/>
        <w:rPr>
          <w:rFonts w:ascii="Times New Roman" w:hAnsi="Times New Roman"/>
          <w:snapToGrid/>
          <w:color w:val="0000FF"/>
          <w:sz w:val="22"/>
          <w:szCs w:val="22"/>
          <w:u w:val="single"/>
          <w:lang w:eastAsia="en-GB"/>
        </w:rPr>
      </w:pPr>
      <w:r w:rsidRPr="0069690A">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69690A">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19"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19"/>
    </w:p>
    <w:p w14:paraId="123EFDD3" w14:textId="77777777" w:rsidR="00EE2A5B" w:rsidRDefault="0047783A" w:rsidP="00EE2A5B">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bookmarkStart w:id="20" w:name="_Toc42488082"/>
    </w:p>
    <w:p w14:paraId="25C86D78" w14:textId="4C10B365" w:rsidR="00EE2A5B" w:rsidRDefault="00EE2A5B" w:rsidP="00EE2A5B">
      <w:pPr>
        <w:pStyle w:val="Heading2"/>
        <w:ind w:left="567"/>
        <w:jc w:val="both"/>
        <w:rPr>
          <w:rFonts w:ascii="Times New Roman" w:hAnsi="Times New Roman"/>
          <w:sz w:val="22"/>
          <w:szCs w:val="22"/>
        </w:rPr>
      </w:pPr>
      <w:r w:rsidRPr="00EE2A5B">
        <w:rPr>
          <w:rFonts w:ascii="Times New Roman" w:hAnsi="Times New Roman"/>
          <w:sz w:val="22"/>
          <w:szCs w:val="22"/>
        </w:rPr>
        <w:t xml:space="preserve">In accordance with Article 36 of the Financing Agreement for the Interreg VI-A IPA Programme Croatia </w:t>
      </w:r>
      <w:r w:rsidR="00B47525">
        <w:rPr>
          <w:rFonts w:ascii="Times New Roman" w:hAnsi="Times New Roman"/>
          <w:sz w:val="22"/>
          <w:szCs w:val="22"/>
        </w:rPr>
        <w:t xml:space="preserve">- </w:t>
      </w:r>
      <w:r w:rsidRPr="00EE2A5B">
        <w:rPr>
          <w:rFonts w:ascii="Times New Roman" w:hAnsi="Times New Roman"/>
          <w:sz w:val="22"/>
          <w:szCs w:val="22"/>
        </w:rPr>
        <w:t xml:space="preserve">Bosnia and Herzegovina </w:t>
      </w:r>
      <w:r w:rsidR="00B47525">
        <w:rPr>
          <w:rFonts w:ascii="Times New Roman" w:hAnsi="Times New Roman"/>
          <w:sz w:val="22"/>
          <w:szCs w:val="22"/>
        </w:rPr>
        <w:t>-</w:t>
      </w:r>
      <w:r w:rsidRPr="00EE2A5B">
        <w:rPr>
          <w:rFonts w:ascii="Times New Roman" w:hAnsi="Times New Roman"/>
          <w:sz w:val="22"/>
          <w:szCs w:val="22"/>
        </w:rPr>
        <w:t xml:space="preserve"> Montenegro, signed between </w:t>
      </w:r>
      <w:r w:rsidR="00B47525">
        <w:rPr>
          <w:rFonts w:ascii="Times New Roman" w:hAnsi="Times New Roman"/>
          <w:sz w:val="22"/>
          <w:szCs w:val="22"/>
        </w:rPr>
        <w:t>Bosnia and Herzegovina</w:t>
      </w:r>
      <w:r w:rsidRPr="00EE2A5B">
        <w:rPr>
          <w:rFonts w:ascii="Times New Roman" w:hAnsi="Times New Roman"/>
          <w:sz w:val="22"/>
          <w:szCs w:val="22"/>
        </w:rPr>
        <w:t xml:space="preserve"> and the European Commission, value added tax (VAT), excise duties, customs duties and any other indirect taxes shall not be eligible for Union support, except in the cases referred to in Article 64(1)(c) of Regulation (EU) 2021/1060 of the European Parliament and of the Council of 24 June 2021.</w:t>
      </w:r>
      <w:r>
        <w:rPr>
          <w:rFonts w:ascii="Times New Roman" w:hAnsi="Times New Roman"/>
          <w:sz w:val="22"/>
          <w:szCs w:val="22"/>
        </w:rPr>
        <w:t xml:space="preserve"> </w:t>
      </w:r>
    </w:p>
    <w:p w14:paraId="50AECB1D" w14:textId="77777777" w:rsidR="00EE2A5B" w:rsidRDefault="00EE2A5B" w:rsidP="00EE2A5B">
      <w:pPr>
        <w:pStyle w:val="Heading2"/>
        <w:ind w:left="567"/>
        <w:jc w:val="both"/>
        <w:rPr>
          <w:rFonts w:ascii="Times New Roman" w:hAnsi="Times New Roman"/>
          <w:sz w:val="22"/>
          <w:szCs w:val="22"/>
        </w:rPr>
      </w:pPr>
      <w:r w:rsidRPr="00EE2A5B">
        <w:rPr>
          <w:rFonts w:ascii="Times New Roman" w:hAnsi="Times New Roman"/>
          <w:sz w:val="22"/>
          <w:szCs w:val="22"/>
        </w:rPr>
        <w:t>Tender prices must be stated in EUR, excluding VAT. VAT, where applicable, must be indicated separately and shall not be included in the evaluated tender price.</w:t>
      </w:r>
      <w:r>
        <w:rPr>
          <w:rFonts w:ascii="Times New Roman" w:hAnsi="Times New Roman"/>
          <w:sz w:val="22"/>
          <w:szCs w:val="22"/>
        </w:rPr>
        <w:t xml:space="preserve"> </w:t>
      </w:r>
    </w:p>
    <w:p w14:paraId="5AE07C72" w14:textId="77777777" w:rsidR="00EE2A5B" w:rsidRDefault="00EE2A5B" w:rsidP="00EE2A5B">
      <w:pPr>
        <w:pStyle w:val="Heading2"/>
        <w:ind w:left="567"/>
        <w:jc w:val="both"/>
        <w:rPr>
          <w:rFonts w:ascii="Times New Roman" w:hAnsi="Times New Roman"/>
          <w:sz w:val="22"/>
          <w:szCs w:val="22"/>
        </w:rPr>
      </w:pPr>
      <w:r w:rsidRPr="00EE2A5B">
        <w:rPr>
          <w:rFonts w:ascii="Times New Roman" w:hAnsi="Times New Roman"/>
          <w:sz w:val="22"/>
          <w:szCs w:val="22"/>
        </w:rPr>
        <w:t>The contracting authority, the Civil Protection Administration of the Republic of Srpska, shall be responsible for obtaining and providing the relevant VAT exemption certificate or other documentation required for the application of the applicable tax exemption.</w:t>
      </w:r>
      <w:r>
        <w:rPr>
          <w:rFonts w:ascii="Times New Roman" w:hAnsi="Times New Roman"/>
          <w:sz w:val="22"/>
          <w:szCs w:val="22"/>
        </w:rPr>
        <w:t xml:space="preserve"> </w:t>
      </w:r>
    </w:p>
    <w:p w14:paraId="7780ABE2" w14:textId="77777777" w:rsidR="00EE2A5B" w:rsidRDefault="00EE2A5B" w:rsidP="00EE2A5B">
      <w:pPr>
        <w:pStyle w:val="Heading2"/>
        <w:ind w:left="567"/>
        <w:jc w:val="both"/>
        <w:rPr>
          <w:rFonts w:ascii="Times New Roman" w:hAnsi="Times New Roman"/>
          <w:sz w:val="22"/>
          <w:szCs w:val="22"/>
        </w:rPr>
      </w:pPr>
      <w:r w:rsidRPr="00EE2A5B">
        <w:rPr>
          <w:rFonts w:ascii="Times New Roman" w:hAnsi="Times New Roman"/>
          <w:sz w:val="22"/>
          <w:szCs w:val="22"/>
        </w:rPr>
        <w:t>The contractor shall cooperate with the contracting authority and provide all invoices, pro forma invoices, declarations and other documents reasonably required for the implementation of the applicable tax and customs arrangements.</w:t>
      </w:r>
      <w:r>
        <w:rPr>
          <w:rFonts w:ascii="Times New Roman" w:hAnsi="Times New Roman"/>
          <w:sz w:val="22"/>
          <w:szCs w:val="22"/>
        </w:rPr>
        <w:t xml:space="preserve"> </w:t>
      </w:r>
    </w:p>
    <w:p w14:paraId="3A4E6182" w14:textId="1E4EE40E" w:rsidR="00474086" w:rsidRPr="00474086" w:rsidRDefault="00EE2A5B" w:rsidP="00EE2A5B">
      <w:pPr>
        <w:pStyle w:val="Heading2"/>
        <w:ind w:left="567"/>
        <w:jc w:val="both"/>
      </w:pPr>
      <w:r w:rsidRPr="00EE2A5B">
        <w:rPr>
          <w:rFonts w:ascii="Times New Roman" w:hAnsi="Times New Roman"/>
          <w:sz w:val="22"/>
          <w:szCs w:val="22"/>
        </w:rPr>
        <w:t>Any taxes, duties, charges or costs that are not covered by an applicable exemption and are payable by the contractor under the legislation applicable to the contract shall be deemed included in the tendered unit prices, unless otherwise expressly provided in the tender dossier.</w:t>
      </w:r>
    </w:p>
    <w:p w14:paraId="09EA0EDD" w14:textId="35EBB828" w:rsidR="0047783A" w:rsidRPr="00D45256" w:rsidRDefault="00A633C6" w:rsidP="00D45256">
      <w:pPr>
        <w:pStyle w:val="Heading1"/>
        <w:rPr>
          <w:lang w:val="en-IE"/>
        </w:rPr>
      </w:pPr>
      <w:r w:rsidRPr="00D45256">
        <w:rPr>
          <w:lang w:val="en-IE"/>
        </w:rPr>
        <w:t>13.</w:t>
      </w:r>
      <w:r w:rsidR="005A3D33" w:rsidRPr="00D45256">
        <w:rPr>
          <w:lang w:val="en-IE"/>
        </w:rPr>
        <w:tab/>
      </w:r>
      <w:r w:rsidR="0047783A" w:rsidRPr="00D45256">
        <w:rPr>
          <w:lang w:val="en-IE"/>
        </w:rPr>
        <w:t>Additional information before the deadline for submission of tenders</w:t>
      </w:r>
      <w:bookmarkEnd w:id="20"/>
    </w:p>
    <w:p w14:paraId="51A1D679" w14:textId="5E16C87A" w:rsidR="0047783A" w:rsidRPr="00DF35AA" w:rsidRDefault="0047783A" w:rsidP="00767390">
      <w:pPr>
        <w:ind w:left="567"/>
        <w:jc w:val="both"/>
        <w:rPr>
          <w:rFonts w:ascii="Times New Roman" w:hAnsi="Times New Roman"/>
          <w:sz w:val="22"/>
        </w:rPr>
      </w:pPr>
      <w:r w:rsidRPr="00DF35AA">
        <w:rPr>
          <w:rFonts w:ascii="Times New Roman" w:hAnsi="Times New Roman"/>
          <w:sz w:val="22"/>
        </w:rPr>
        <w:t xml:space="preserve">The tender dossier should be clear </w:t>
      </w:r>
      <w:r w:rsidR="00A719F0" w:rsidRPr="00DF35AA">
        <w:rPr>
          <w:rFonts w:ascii="Times New Roman" w:hAnsi="Times New Roman"/>
          <w:sz w:val="22"/>
        </w:rPr>
        <w:t xml:space="preserve">enough so </w:t>
      </w:r>
      <w:r w:rsidR="00385FFC" w:rsidRPr="00DF35AA">
        <w:rPr>
          <w:rFonts w:ascii="Times New Roman" w:hAnsi="Times New Roman"/>
          <w:sz w:val="22"/>
        </w:rPr>
        <w:t>that</w:t>
      </w:r>
      <w:r w:rsidRPr="00DF35AA">
        <w:rPr>
          <w:rFonts w:ascii="Times New Roman" w:hAnsi="Times New Roman"/>
          <w:sz w:val="22"/>
        </w:rPr>
        <w:t xml:space="preserve"> tenderers </w:t>
      </w:r>
      <w:r w:rsidR="00385FFC" w:rsidRPr="00DF35AA">
        <w:rPr>
          <w:rFonts w:ascii="Times New Roman" w:hAnsi="Times New Roman"/>
          <w:sz w:val="22"/>
        </w:rPr>
        <w:t xml:space="preserve">do not need </w:t>
      </w:r>
      <w:r w:rsidRPr="00DF35AA">
        <w:rPr>
          <w:rFonts w:ascii="Times New Roman" w:hAnsi="Times New Roman"/>
          <w:sz w:val="22"/>
        </w:rPr>
        <w:t xml:space="preserve">to request additional information during the procedure. If the </w:t>
      </w:r>
      <w:r w:rsidR="002F48D0" w:rsidRPr="00DF35AA">
        <w:rPr>
          <w:rFonts w:ascii="Times New Roman" w:hAnsi="Times New Roman"/>
          <w:sz w:val="22"/>
        </w:rPr>
        <w:t>c</w:t>
      </w:r>
      <w:r w:rsidRPr="00DF35AA">
        <w:rPr>
          <w:rFonts w:ascii="Times New Roman" w:hAnsi="Times New Roman"/>
          <w:sz w:val="22"/>
        </w:rPr>
        <w:t xml:space="preserve">ontracting </w:t>
      </w:r>
      <w:r w:rsidR="002F48D0" w:rsidRPr="00DF35AA">
        <w:rPr>
          <w:rFonts w:ascii="Times New Roman" w:hAnsi="Times New Roman"/>
          <w:sz w:val="22"/>
        </w:rPr>
        <w:t>a</w:t>
      </w:r>
      <w:r w:rsidRPr="00DF35AA">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477DA793" w:rsidR="0077201B" w:rsidRPr="00DF35AA" w:rsidRDefault="0077201B" w:rsidP="00767390">
      <w:pPr>
        <w:keepNext/>
        <w:ind w:left="567"/>
        <w:jc w:val="both"/>
        <w:rPr>
          <w:rFonts w:ascii="Times New Roman" w:hAnsi="Times New Roman"/>
          <w:sz w:val="22"/>
          <w:szCs w:val="22"/>
        </w:rPr>
      </w:pPr>
      <w:r w:rsidRPr="00DF35AA">
        <w:rPr>
          <w:rFonts w:ascii="Times New Roman" w:hAnsi="Times New Roman"/>
          <w:sz w:val="22"/>
          <w:szCs w:val="22"/>
        </w:rPr>
        <w:t xml:space="preserve">Tenderers may submit questions in writing to the following address up to </w:t>
      </w:r>
      <w:r w:rsidR="004A25BD" w:rsidRPr="00DF35AA">
        <w:rPr>
          <w:rFonts w:ascii="Times New Roman" w:hAnsi="Times New Roman"/>
          <w:sz w:val="22"/>
          <w:szCs w:val="22"/>
        </w:rPr>
        <w:t>21 days</w:t>
      </w:r>
      <w:r w:rsidR="00DF35AA" w:rsidRPr="00DF35AA">
        <w:rPr>
          <w:rFonts w:ascii="Times New Roman" w:hAnsi="Times New Roman"/>
          <w:sz w:val="22"/>
          <w:szCs w:val="22"/>
        </w:rPr>
        <w:t xml:space="preserve"> </w:t>
      </w:r>
      <w:r w:rsidRPr="00DF35AA">
        <w:rPr>
          <w:rFonts w:ascii="Times New Roman" w:hAnsi="Times New Roman"/>
          <w:sz w:val="22"/>
          <w:szCs w:val="22"/>
        </w:rPr>
        <w:t>before the deadline for submission of tenders, specifying the publication reference and the contract title:</w:t>
      </w:r>
    </w:p>
    <w:p w14:paraId="06ACF4D2" w14:textId="77777777" w:rsidR="00DF35AA" w:rsidRPr="00DF35AA" w:rsidRDefault="00DF35AA" w:rsidP="00DF35AA">
      <w:pPr>
        <w:pStyle w:val="BodyText"/>
        <w:spacing w:before="0" w:after="0" w:line="276" w:lineRule="auto"/>
        <w:ind w:left="562"/>
        <w:jc w:val="center"/>
        <w:rPr>
          <w:rFonts w:ascii="Times New Roman" w:hAnsi="Times New Roman"/>
          <w:sz w:val="22"/>
          <w:szCs w:val="22"/>
        </w:rPr>
      </w:pPr>
      <w:r w:rsidRPr="00DF35AA">
        <w:rPr>
          <w:rFonts w:ascii="Times New Roman" w:hAnsi="Times New Roman"/>
          <w:sz w:val="22"/>
          <w:szCs w:val="22"/>
        </w:rPr>
        <w:t>Civil Protection Administration of the Republic of Srpska</w:t>
      </w:r>
    </w:p>
    <w:p w14:paraId="3438D9A8" w14:textId="77777777" w:rsidR="00DF35AA" w:rsidRPr="00DF35AA" w:rsidRDefault="00DF35AA" w:rsidP="00DF35AA">
      <w:pPr>
        <w:pStyle w:val="BodyText"/>
        <w:spacing w:before="0" w:after="0" w:line="276" w:lineRule="auto"/>
        <w:ind w:left="562"/>
        <w:jc w:val="center"/>
        <w:rPr>
          <w:rFonts w:ascii="Times New Roman" w:hAnsi="Times New Roman"/>
          <w:sz w:val="22"/>
          <w:szCs w:val="22"/>
        </w:rPr>
      </w:pPr>
      <w:r w:rsidRPr="00DF35AA">
        <w:rPr>
          <w:rFonts w:ascii="Times New Roman" w:hAnsi="Times New Roman"/>
          <w:sz w:val="22"/>
          <w:szCs w:val="22"/>
        </w:rPr>
        <w:t>Spasovdanska 3</w:t>
      </w:r>
    </w:p>
    <w:p w14:paraId="0402D2CF" w14:textId="77777777" w:rsidR="00DF35AA" w:rsidRPr="00DF35AA" w:rsidRDefault="00DF35AA" w:rsidP="00DF35AA">
      <w:pPr>
        <w:pStyle w:val="BodyText"/>
        <w:spacing w:before="0" w:after="0" w:line="276" w:lineRule="auto"/>
        <w:ind w:left="562"/>
        <w:jc w:val="center"/>
        <w:rPr>
          <w:rFonts w:ascii="Times New Roman" w:hAnsi="Times New Roman"/>
          <w:sz w:val="22"/>
          <w:szCs w:val="22"/>
        </w:rPr>
      </w:pPr>
      <w:r w:rsidRPr="00DF35AA">
        <w:rPr>
          <w:rFonts w:ascii="Times New Roman" w:hAnsi="Times New Roman"/>
          <w:sz w:val="22"/>
          <w:szCs w:val="22"/>
        </w:rPr>
        <w:t>71123 East Sarajevo</w:t>
      </w:r>
    </w:p>
    <w:p w14:paraId="7B5DFB54" w14:textId="77777777" w:rsidR="00DF35AA" w:rsidRPr="00DF35AA" w:rsidRDefault="00DF35AA" w:rsidP="00DF35AA">
      <w:pPr>
        <w:pStyle w:val="BodyText"/>
        <w:spacing w:before="0" w:after="0" w:line="276" w:lineRule="auto"/>
        <w:ind w:left="562"/>
        <w:jc w:val="center"/>
        <w:rPr>
          <w:rFonts w:ascii="Times New Roman" w:hAnsi="Times New Roman"/>
          <w:sz w:val="22"/>
          <w:szCs w:val="22"/>
        </w:rPr>
      </w:pPr>
      <w:r w:rsidRPr="00DF35AA">
        <w:rPr>
          <w:rFonts w:ascii="Times New Roman" w:hAnsi="Times New Roman"/>
          <w:sz w:val="22"/>
          <w:szCs w:val="22"/>
        </w:rPr>
        <w:t>Republic of Srpska, Bosnia and Herzegovina</w:t>
      </w:r>
    </w:p>
    <w:p w14:paraId="3A929DC6" w14:textId="56613266" w:rsidR="00DF35AA" w:rsidRPr="00DF35AA" w:rsidRDefault="00DF35AA" w:rsidP="00DF35AA">
      <w:pPr>
        <w:pStyle w:val="BodyText"/>
        <w:spacing w:before="0" w:after="0" w:line="276" w:lineRule="auto"/>
        <w:ind w:left="562"/>
        <w:jc w:val="center"/>
        <w:rPr>
          <w:rFonts w:ascii="Times New Roman" w:hAnsi="Times New Roman"/>
          <w:sz w:val="22"/>
          <w:szCs w:val="22"/>
        </w:rPr>
      </w:pPr>
      <w:r w:rsidRPr="00DF35AA">
        <w:rPr>
          <w:rFonts w:ascii="Times New Roman" w:hAnsi="Times New Roman"/>
          <w:sz w:val="22"/>
          <w:szCs w:val="22"/>
        </w:rPr>
        <w:t>E-mail:</w:t>
      </w:r>
      <w:r w:rsidRPr="00DF35AA">
        <w:t xml:space="preserve"> </w:t>
      </w:r>
      <w:r w:rsidRPr="00DF35AA">
        <w:rPr>
          <w:rFonts w:ascii="Times New Roman" w:hAnsi="Times New Roman"/>
          <w:sz w:val="22"/>
          <w:szCs w:val="22"/>
        </w:rPr>
        <w:t>dragisa.tesanovic@rucz.vladars.rs</w:t>
      </w:r>
    </w:p>
    <w:p w14:paraId="14B98A08" w14:textId="38D0E6F3" w:rsidR="00CA6881" w:rsidRDefault="00A93219" w:rsidP="00CA6881">
      <w:pPr>
        <w:pStyle w:val="BodyText"/>
        <w:jc w:val="both"/>
        <w:rPr>
          <w:rFonts w:ascii="Times New Roman" w:hAnsi="Times New Roman"/>
          <w:sz w:val="22"/>
          <w:szCs w:val="22"/>
        </w:rPr>
      </w:pPr>
      <w:r w:rsidRPr="00DF35AA">
        <w:rPr>
          <w:rFonts w:ascii="Times New Roman" w:hAnsi="Times New Roman"/>
          <w:sz w:val="22"/>
          <w:szCs w:val="22"/>
        </w:rPr>
        <w:t xml:space="preserve">Any clarification of the tender dossier will </w:t>
      </w:r>
      <w:r w:rsidR="00CA6881">
        <w:rPr>
          <w:rFonts w:ascii="Times New Roman" w:hAnsi="Times New Roman"/>
          <w:sz w:val="22"/>
          <w:szCs w:val="22"/>
        </w:rPr>
        <w:t xml:space="preserve">published </w:t>
      </w:r>
      <w:r w:rsidR="00CA6881" w:rsidRPr="00DF35AA">
        <w:rPr>
          <w:rFonts w:ascii="Times New Roman" w:hAnsi="Times New Roman"/>
          <w:sz w:val="22"/>
          <w:szCs w:val="22"/>
        </w:rPr>
        <w:t xml:space="preserve">at the latest </w:t>
      </w:r>
      <w:r w:rsidR="00CA6881">
        <w:rPr>
          <w:rFonts w:ascii="Times New Roman" w:hAnsi="Times New Roman"/>
          <w:sz w:val="22"/>
          <w:szCs w:val="22"/>
        </w:rPr>
        <w:t>11</w:t>
      </w:r>
      <w:r w:rsidR="00CA6881" w:rsidRPr="00DF35AA">
        <w:rPr>
          <w:rFonts w:ascii="Times New Roman" w:hAnsi="Times New Roman"/>
          <w:sz w:val="22"/>
          <w:szCs w:val="22"/>
        </w:rPr>
        <w:t xml:space="preserve"> days before the deadline for submitting tenders</w:t>
      </w:r>
      <w:r w:rsidR="00CA6881">
        <w:rPr>
          <w:rFonts w:ascii="Times New Roman" w:hAnsi="Times New Roman"/>
          <w:sz w:val="22"/>
          <w:szCs w:val="22"/>
        </w:rPr>
        <w:t xml:space="preserve"> on:</w:t>
      </w:r>
    </w:p>
    <w:p w14:paraId="4A444011" w14:textId="3A7881A9" w:rsidR="00CA6881" w:rsidRDefault="00530311" w:rsidP="00CA6881">
      <w:pPr>
        <w:pStyle w:val="BodyText"/>
        <w:spacing w:before="0" w:after="0"/>
        <w:ind w:left="562"/>
        <w:jc w:val="both"/>
        <w:rPr>
          <w:rFonts w:ascii="Times New Roman" w:hAnsi="Times New Roman"/>
          <w:snapToGrid/>
          <w:sz w:val="22"/>
          <w:szCs w:val="22"/>
        </w:rPr>
      </w:pPr>
      <w:hyperlink r:id="rId10" w:history="1">
        <w:r w:rsidR="00CA6881">
          <w:rPr>
            <w:rStyle w:val="15"/>
            <w:sz w:val="22"/>
            <w:szCs w:val="22"/>
          </w:rPr>
          <w:t>https://ruczrs.org/en/%d0%bc%d0%b5%d1%92%d1%83%d0%bd%d0%b0%d1%80%d0%be%d0%b4%d0%bd%d0%b0-%d1%81%d0%b0%d1%80%d0%b0%d0%b4%d1%9a%d0%b0/</w:t>
        </w:r>
      </w:hyperlink>
      <w:r w:rsidR="00CA6881">
        <w:rPr>
          <w:rFonts w:ascii="Times New Roman" w:hAnsi="Times New Roman"/>
          <w:sz w:val="22"/>
          <w:szCs w:val="22"/>
        </w:rPr>
        <w:t xml:space="preserve">; </w:t>
      </w:r>
      <w:hyperlink r:id="rId11" w:history="1">
        <w:r w:rsidR="00CA6881">
          <w:rPr>
            <w:rStyle w:val="15"/>
            <w:sz w:val="22"/>
            <w:szCs w:val="22"/>
          </w:rPr>
          <w:t>https://www.gov.me/mup/vanredne-situacije</w:t>
        </w:r>
      </w:hyperlink>
      <w:r w:rsidR="00CA6881">
        <w:rPr>
          <w:rFonts w:ascii="Times New Roman" w:hAnsi="Times New Roman"/>
          <w:sz w:val="22"/>
          <w:szCs w:val="22"/>
        </w:rPr>
        <w:t xml:space="preserve">;  </w:t>
      </w:r>
    </w:p>
    <w:p w14:paraId="375AA94F" w14:textId="77777777" w:rsidR="00CA6881" w:rsidRDefault="00530311" w:rsidP="00CA6881">
      <w:pPr>
        <w:pStyle w:val="BodyText"/>
        <w:spacing w:before="0" w:after="0"/>
        <w:ind w:left="562"/>
        <w:jc w:val="both"/>
        <w:rPr>
          <w:rFonts w:ascii="Times New Roman" w:hAnsi="Times New Roman"/>
          <w:sz w:val="22"/>
          <w:szCs w:val="22"/>
        </w:rPr>
      </w:pPr>
      <w:hyperlink r:id="rId12" w:history="1">
        <w:r w:rsidR="00CA6881">
          <w:rPr>
            <w:rStyle w:val="15"/>
            <w:sz w:val="22"/>
            <w:szCs w:val="22"/>
          </w:rPr>
          <w:t>https://www.dalmacija.hr/aktualno/eu-projekti/inerep</w:t>
        </w:r>
      </w:hyperlink>
      <w:r w:rsidR="00CA6881">
        <w:rPr>
          <w:rFonts w:ascii="Times New Roman" w:hAnsi="Times New Roman"/>
          <w:sz w:val="22"/>
          <w:szCs w:val="22"/>
        </w:rPr>
        <w:t xml:space="preserve">; </w:t>
      </w:r>
    </w:p>
    <w:p w14:paraId="2C1E056E" w14:textId="757C3E8C" w:rsidR="00CA6881" w:rsidRDefault="00530311" w:rsidP="00CA6881">
      <w:pPr>
        <w:pStyle w:val="BodyText"/>
        <w:spacing w:before="0" w:after="0"/>
        <w:ind w:left="562"/>
        <w:jc w:val="both"/>
        <w:rPr>
          <w:rFonts w:ascii="Times New Roman" w:hAnsi="Times New Roman"/>
          <w:sz w:val="22"/>
          <w:szCs w:val="22"/>
        </w:rPr>
      </w:pPr>
      <w:hyperlink r:id="rId13" w:history="1">
        <w:r w:rsidR="00CA6881">
          <w:rPr>
            <w:rStyle w:val="15"/>
            <w:sz w:val="22"/>
            <w:szCs w:val="22"/>
          </w:rPr>
          <w:t>https://fucz.gov.ba/interborder-emergency-response-enhancement-project-inerep-unapredjenje-prekogranicnog-odgovora-na-vanredne-situacije/</w:t>
        </w:r>
      </w:hyperlink>
      <w:r w:rsidR="00CA6881">
        <w:rPr>
          <w:rFonts w:ascii="Times New Roman" w:hAnsi="Times New Roman"/>
          <w:sz w:val="22"/>
          <w:szCs w:val="22"/>
        </w:rPr>
        <w:t xml:space="preserve">;   </w:t>
      </w:r>
    </w:p>
    <w:p w14:paraId="16C31C9D" w14:textId="77777777" w:rsidR="00CA6881" w:rsidRDefault="00530311" w:rsidP="00CA6881">
      <w:pPr>
        <w:pStyle w:val="BodyText"/>
        <w:spacing w:before="0" w:after="0"/>
        <w:ind w:left="562"/>
        <w:jc w:val="both"/>
        <w:rPr>
          <w:rFonts w:ascii="Times New Roman" w:hAnsi="Times New Roman"/>
          <w:sz w:val="22"/>
          <w:szCs w:val="22"/>
        </w:rPr>
      </w:pPr>
      <w:hyperlink r:id="rId14" w:history="1">
        <w:r w:rsidR="00CA6881">
          <w:rPr>
            <w:rStyle w:val="15"/>
            <w:sz w:val="22"/>
            <w:szCs w:val="22"/>
          </w:rPr>
          <w:t>https://www.rgfbd.com/javne-nabavke/medunarodni-projekti</w:t>
        </w:r>
      </w:hyperlink>
      <w:r w:rsidR="00CA6881">
        <w:rPr>
          <w:rFonts w:ascii="Times New Roman" w:hAnsi="Times New Roman"/>
          <w:sz w:val="22"/>
          <w:szCs w:val="22"/>
        </w:rPr>
        <w:t xml:space="preserve">; </w:t>
      </w:r>
    </w:p>
    <w:p w14:paraId="562D69BB" w14:textId="77777777" w:rsidR="00CA6881" w:rsidRDefault="00530311" w:rsidP="00CA6881">
      <w:pPr>
        <w:pStyle w:val="BodyText"/>
        <w:spacing w:before="0" w:after="0"/>
        <w:ind w:left="562"/>
        <w:jc w:val="both"/>
        <w:rPr>
          <w:rFonts w:ascii="Times New Roman" w:hAnsi="Times New Roman"/>
          <w:sz w:val="22"/>
          <w:szCs w:val="22"/>
        </w:rPr>
      </w:pPr>
      <w:hyperlink r:id="rId15" w:history="1">
        <w:r w:rsidR="00CA6881">
          <w:rPr>
            <w:rStyle w:val="15"/>
            <w:sz w:val="22"/>
            <w:szCs w:val="22"/>
          </w:rPr>
          <w:t>www.vacetras.hr</w:t>
        </w:r>
      </w:hyperlink>
      <w:r w:rsidR="00CA6881">
        <w:rPr>
          <w:rFonts w:ascii="Times New Roman" w:hAnsi="Times New Roman"/>
          <w:sz w:val="22"/>
          <w:szCs w:val="22"/>
        </w:rPr>
        <w:t xml:space="preserve">; </w:t>
      </w:r>
    </w:p>
    <w:p w14:paraId="273E1BB4" w14:textId="77777777" w:rsidR="00CA6881" w:rsidRDefault="00530311" w:rsidP="00CA6881">
      <w:pPr>
        <w:pStyle w:val="BodyText"/>
        <w:spacing w:before="0" w:after="0"/>
        <w:ind w:left="562"/>
        <w:jc w:val="both"/>
        <w:rPr>
          <w:rFonts w:ascii="Times New Roman" w:hAnsi="Times New Roman"/>
          <w:sz w:val="22"/>
          <w:szCs w:val="22"/>
        </w:rPr>
      </w:pPr>
      <w:hyperlink r:id="rId16" w:history="1">
        <w:r w:rsidR="00CA6881">
          <w:rPr>
            <w:rStyle w:val="15"/>
            <w:sz w:val="22"/>
            <w:szCs w:val="22"/>
          </w:rPr>
          <w:t>https://interreg-hr-ba-me.eu/project/procurements-tenders/</w:t>
        </w:r>
      </w:hyperlink>
      <w:r w:rsidR="00CA6881">
        <w:rPr>
          <w:rFonts w:ascii="Times New Roman" w:hAnsi="Times New Roman"/>
          <w:sz w:val="22"/>
          <w:szCs w:val="22"/>
        </w:rPr>
        <w:t xml:space="preserve"> </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21" w:name="_Toc42488083"/>
      <w:r w:rsidRPr="00D45256">
        <w:rPr>
          <w:lang w:val="en-IE"/>
        </w:rPr>
        <w:t>14.</w:t>
      </w:r>
      <w:r w:rsidR="005A3D33" w:rsidRPr="00D45256">
        <w:rPr>
          <w:lang w:val="en-IE"/>
        </w:rPr>
        <w:tab/>
      </w:r>
      <w:r w:rsidR="0047783A" w:rsidRPr="00D45256">
        <w:rPr>
          <w:lang w:val="en-IE"/>
        </w:rPr>
        <w:t>Clarification meeting / site visit</w:t>
      </w:r>
      <w:bookmarkEnd w:id="21"/>
    </w:p>
    <w:p w14:paraId="4B2DAFE3" w14:textId="6230C249" w:rsidR="0047783A" w:rsidRPr="00333BEC" w:rsidRDefault="0047783A" w:rsidP="00AC07D4">
      <w:pPr>
        <w:pStyle w:val="BodyText"/>
        <w:ind w:left="567" w:hanging="567"/>
        <w:rPr>
          <w:rFonts w:ascii="Times New Roman" w:hAnsi="Times New Roman"/>
          <w:sz w:val="22"/>
          <w:szCs w:val="22"/>
        </w:rPr>
      </w:pPr>
      <w:r w:rsidRPr="00333BEC">
        <w:rPr>
          <w:rFonts w:ascii="Times New Roman" w:hAnsi="Times New Roman"/>
          <w:sz w:val="22"/>
          <w:szCs w:val="22"/>
        </w:rPr>
        <w:t>14.1</w:t>
      </w:r>
      <w:r w:rsidRPr="00333BEC">
        <w:rPr>
          <w:rFonts w:ascii="Times New Roman" w:hAnsi="Times New Roman"/>
          <w:sz w:val="22"/>
          <w:szCs w:val="22"/>
        </w:rPr>
        <w:tab/>
        <w:t xml:space="preserve">No </w:t>
      </w:r>
      <w:r w:rsidR="00EC2910" w:rsidRPr="00333BEC">
        <w:rPr>
          <w:rFonts w:ascii="Times New Roman" w:hAnsi="Times New Roman"/>
          <w:sz w:val="22"/>
          <w:szCs w:val="22"/>
        </w:rPr>
        <w:t xml:space="preserve">information </w:t>
      </w:r>
      <w:r w:rsidRPr="00333BEC">
        <w:rPr>
          <w:rFonts w:ascii="Times New Roman" w:hAnsi="Times New Roman"/>
          <w:sz w:val="22"/>
          <w:szCs w:val="22"/>
        </w:rPr>
        <w:t>meeting / site visit planned. Visits by individual prospective tenderers during the ten</w:t>
      </w:r>
      <w:r w:rsidR="00333BEC" w:rsidRPr="00333BEC">
        <w:rPr>
          <w:rFonts w:ascii="Times New Roman" w:hAnsi="Times New Roman"/>
          <w:sz w:val="22"/>
          <w:szCs w:val="22"/>
        </w:rPr>
        <w:t>der period cannot be organised.</w:t>
      </w:r>
    </w:p>
    <w:p w14:paraId="6214904C" w14:textId="52B2B540" w:rsidR="0047783A" w:rsidRPr="00D45256" w:rsidRDefault="005A3D33" w:rsidP="00D45256">
      <w:pPr>
        <w:pStyle w:val="Heading1"/>
        <w:rPr>
          <w:lang w:val="en-IE"/>
        </w:rPr>
      </w:pPr>
      <w:bookmarkStart w:id="22" w:name="_Toc42488084"/>
      <w:r w:rsidRPr="00D45256">
        <w:rPr>
          <w:lang w:val="en-IE"/>
        </w:rPr>
        <w:t>15.</w:t>
      </w:r>
      <w:r w:rsidRPr="00D45256">
        <w:rPr>
          <w:lang w:val="en-IE"/>
        </w:rPr>
        <w:tab/>
      </w:r>
      <w:r w:rsidR="0047783A" w:rsidRPr="00D45256">
        <w:rPr>
          <w:lang w:val="en-IE"/>
        </w:rPr>
        <w:t>Alteration or withdrawal of tenders</w:t>
      </w:r>
      <w:bookmarkEnd w:id="22"/>
    </w:p>
    <w:p w14:paraId="31E0BA62" w14:textId="038337E8" w:rsidR="002F559C" w:rsidRPr="00333BEC" w:rsidRDefault="0047783A" w:rsidP="00333BEC">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333BEC">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333BEC">
        <w:rPr>
          <w:rFonts w:ascii="Times New Roman" w:hAnsi="Times New Roman"/>
          <w:sz w:val="22"/>
          <w:lang w:val="en-IE"/>
        </w:rPr>
        <w:t xml:space="preserve"> </w:t>
      </w:r>
    </w:p>
    <w:p w14:paraId="2F12C80F" w14:textId="5C0483C4" w:rsidR="0047783A" w:rsidRPr="00333BEC" w:rsidRDefault="0047783A" w:rsidP="009956B4">
      <w:pPr>
        <w:pStyle w:val="Heading2"/>
        <w:keepNext w:val="0"/>
        <w:ind w:left="567"/>
        <w:jc w:val="both"/>
        <w:rPr>
          <w:rFonts w:ascii="Times New Roman" w:hAnsi="Times New Roman"/>
          <w:sz w:val="22"/>
          <w:szCs w:val="22"/>
          <w:lang w:val="en-GB"/>
        </w:rPr>
      </w:pPr>
      <w:r w:rsidRPr="00333BEC">
        <w:rPr>
          <w:rFonts w:ascii="Times New Roman" w:hAnsi="Times New Roman"/>
          <w:sz w:val="22"/>
          <w:szCs w:val="22"/>
          <w:lang w:val="en-GB"/>
        </w:rPr>
        <w:t xml:space="preserve">Any such notification of alteration or withdrawal must be prepared and submitted in accordance with </w:t>
      </w:r>
      <w:r w:rsidR="000C6C88" w:rsidRPr="00333BEC">
        <w:rPr>
          <w:rFonts w:ascii="Times New Roman" w:hAnsi="Times New Roman"/>
          <w:sz w:val="22"/>
          <w:szCs w:val="22"/>
          <w:lang w:val="en-GB"/>
        </w:rPr>
        <w:t>Section 10</w:t>
      </w:r>
      <w:r w:rsidRPr="00333BEC">
        <w:rPr>
          <w:rFonts w:ascii="Times New Roman" w:hAnsi="Times New Roman"/>
          <w:sz w:val="22"/>
          <w:szCs w:val="22"/>
          <w:lang w:val="en-GB"/>
        </w:rPr>
        <w:t xml:space="preserve">. The outer envelope must be marked </w:t>
      </w:r>
      <w:r w:rsidR="006A5F84" w:rsidRPr="00333BEC">
        <w:rPr>
          <w:rFonts w:ascii="Times New Roman" w:hAnsi="Times New Roman"/>
          <w:sz w:val="22"/>
          <w:szCs w:val="22"/>
          <w:lang w:val="en-GB"/>
        </w:rPr>
        <w:t>‘</w:t>
      </w:r>
      <w:r w:rsidRPr="00333BEC">
        <w:rPr>
          <w:rFonts w:ascii="Times New Roman" w:hAnsi="Times New Roman"/>
          <w:sz w:val="22"/>
          <w:szCs w:val="22"/>
          <w:lang w:val="en-GB"/>
        </w:rPr>
        <w:t>Alteration</w:t>
      </w:r>
      <w:r w:rsidR="006A5F84" w:rsidRPr="00333BEC">
        <w:rPr>
          <w:rFonts w:ascii="Times New Roman" w:hAnsi="Times New Roman"/>
          <w:sz w:val="22"/>
          <w:szCs w:val="22"/>
          <w:lang w:val="en-GB"/>
        </w:rPr>
        <w:t>’</w:t>
      </w:r>
      <w:r w:rsidRPr="00333BEC">
        <w:rPr>
          <w:rFonts w:ascii="Times New Roman" w:hAnsi="Times New Roman"/>
          <w:sz w:val="22"/>
          <w:szCs w:val="22"/>
          <w:lang w:val="en-GB"/>
        </w:rPr>
        <w:t xml:space="preserve"> or </w:t>
      </w:r>
      <w:r w:rsidR="006A5F84" w:rsidRPr="00333BEC">
        <w:rPr>
          <w:rFonts w:ascii="Times New Roman" w:hAnsi="Times New Roman"/>
          <w:sz w:val="22"/>
          <w:szCs w:val="22"/>
          <w:lang w:val="en-GB"/>
        </w:rPr>
        <w:t>‘</w:t>
      </w:r>
      <w:r w:rsidRPr="00333BEC">
        <w:rPr>
          <w:rFonts w:ascii="Times New Roman" w:hAnsi="Times New Roman"/>
          <w:sz w:val="22"/>
          <w:szCs w:val="22"/>
          <w:lang w:val="en-GB"/>
        </w:rPr>
        <w:t>Withdrawal</w:t>
      </w:r>
      <w:r w:rsidR="006A5F84" w:rsidRPr="00333BEC">
        <w:rPr>
          <w:rFonts w:ascii="Times New Roman" w:hAnsi="Times New Roman"/>
          <w:sz w:val="22"/>
          <w:szCs w:val="22"/>
          <w:lang w:val="en-GB"/>
        </w:rPr>
        <w:t>’</w:t>
      </w:r>
      <w:r w:rsidRPr="00333BEC">
        <w:rPr>
          <w:rFonts w:ascii="Times New Roman" w:hAnsi="Times New Roman"/>
          <w:sz w:val="22"/>
          <w:szCs w:val="22"/>
          <w:lang w:val="en-GB"/>
        </w:rPr>
        <w:t xml:space="preserve"> as appropriate.</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3" w:name="_Toc42488085"/>
      <w:r w:rsidRPr="00D45256">
        <w:rPr>
          <w:lang w:val="en-IE"/>
        </w:rPr>
        <w:t>16.</w:t>
      </w:r>
      <w:r w:rsidR="005A3D33" w:rsidRPr="00D45256">
        <w:rPr>
          <w:lang w:val="en-IE"/>
        </w:rPr>
        <w:tab/>
      </w:r>
      <w:r w:rsidR="0047783A" w:rsidRPr="00D45256">
        <w:rPr>
          <w:lang w:val="en-IE"/>
        </w:rPr>
        <w:t>Costs of preparing tenders</w:t>
      </w:r>
      <w:bookmarkEnd w:id="23"/>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4" w:name="_Toc42488086"/>
      <w:r w:rsidR="0047783A" w:rsidRPr="00D45256">
        <w:rPr>
          <w:lang w:val="en-IE"/>
        </w:rPr>
        <w:t>Ownership of tenders</w:t>
      </w:r>
      <w:bookmarkEnd w:id="24"/>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5" w:name="_Toc42488087"/>
      <w:r w:rsidRPr="00D45256">
        <w:rPr>
          <w:lang w:val="en-IE"/>
        </w:rPr>
        <w:t>18.</w:t>
      </w:r>
      <w:r w:rsidR="005A3D33" w:rsidRPr="00D45256">
        <w:rPr>
          <w:lang w:val="en-IE"/>
        </w:rPr>
        <w:tab/>
      </w:r>
      <w:r w:rsidR="0047783A" w:rsidRPr="00D45256">
        <w:rPr>
          <w:lang w:val="en-IE"/>
        </w:rPr>
        <w:t>Joint venture or consortium</w:t>
      </w:r>
      <w:bookmarkEnd w:id="25"/>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6" w:name="_Toc42488088"/>
      <w:r w:rsidRPr="00D45256">
        <w:rPr>
          <w:lang w:val="en-IE"/>
        </w:rPr>
        <w:lastRenderedPageBreak/>
        <w:t>19.</w:t>
      </w:r>
      <w:r w:rsidR="00092841" w:rsidRPr="00D45256">
        <w:rPr>
          <w:lang w:val="en-IE"/>
        </w:rPr>
        <w:tab/>
      </w:r>
      <w:r w:rsidR="0047783A" w:rsidRPr="00D45256">
        <w:rPr>
          <w:lang w:val="en-IE"/>
        </w:rPr>
        <w:t>Opening of tenders</w:t>
      </w:r>
      <w:bookmarkEnd w:id="26"/>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5D2CA227" w:rsidR="0000259F" w:rsidRPr="00C96382" w:rsidRDefault="0047783A" w:rsidP="00713C7C">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713C7C">
        <w:rPr>
          <w:rFonts w:ascii="Times New Roman" w:hAnsi="Times New Roman"/>
          <w:sz w:val="22"/>
          <w:lang w:val="en-GB"/>
        </w:rPr>
        <w:t xml:space="preserve">The tenders will be opened in public session on 25 September 2026, at 13:00 hrs at the </w:t>
      </w:r>
      <w:r w:rsidR="00713C7C" w:rsidRPr="00713C7C">
        <w:rPr>
          <w:rFonts w:ascii="Times New Roman" w:hAnsi="Times New Roman"/>
          <w:sz w:val="22"/>
          <w:lang w:val="en-GB"/>
        </w:rPr>
        <w:t>Civil Protection Administration of the Republic of Srpska</w:t>
      </w:r>
      <w:r w:rsidR="00713C7C">
        <w:rPr>
          <w:rFonts w:ascii="Times New Roman" w:hAnsi="Times New Roman"/>
          <w:sz w:val="22"/>
          <w:lang w:val="en-GB"/>
        </w:rPr>
        <w:t xml:space="preserve">, </w:t>
      </w:r>
      <w:r w:rsidR="00713C7C" w:rsidRPr="00713C7C">
        <w:rPr>
          <w:rFonts w:ascii="Times New Roman" w:hAnsi="Times New Roman"/>
          <w:sz w:val="22"/>
          <w:lang w:val="en-GB"/>
        </w:rPr>
        <w:t>Spasovdanska 3</w:t>
      </w:r>
      <w:r w:rsidR="00713C7C">
        <w:rPr>
          <w:rFonts w:ascii="Times New Roman" w:hAnsi="Times New Roman"/>
          <w:sz w:val="22"/>
          <w:lang w:val="en-GB"/>
        </w:rPr>
        <w:t xml:space="preserve">, </w:t>
      </w:r>
      <w:r w:rsidR="00713C7C" w:rsidRPr="00713C7C">
        <w:rPr>
          <w:rFonts w:ascii="Times New Roman" w:hAnsi="Times New Roman"/>
          <w:sz w:val="22"/>
          <w:lang w:val="en-GB"/>
        </w:rPr>
        <w:t>71123 East Sarajevo</w:t>
      </w:r>
      <w:r w:rsidR="00713C7C">
        <w:rPr>
          <w:rFonts w:ascii="Times New Roman" w:hAnsi="Times New Roman"/>
          <w:sz w:val="22"/>
          <w:lang w:val="en-GB"/>
        </w:rPr>
        <w:t xml:space="preserve">, </w:t>
      </w:r>
      <w:r w:rsidR="00713C7C" w:rsidRPr="00713C7C">
        <w:rPr>
          <w:rFonts w:ascii="Times New Roman" w:hAnsi="Times New Roman"/>
          <w:sz w:val="22"/>
          <w:lang w:val="en-GB"/>
        </w:rPr>
        <w:t>Republic of Srpska, Bosnia and Herzegovina</w:t>
      </w:r>
      <w:r w:rsidR="00CC38DB">
        <w:rPr>
          <w:rFonts w:ascii="Times New Roman" w:hAnsi="Times New Roman"/>
          <w:sz w:val="22"/>
          <w:lang w:val="en-GB"/>
        </w:rPr>
        <w:t xml:space="preserve"> by the Evaluation Committee appointed for this purpose.</w:t>
      </w:r>
    </w:p>
    <w:p w14:paraId="1E74FCE9" w14:textId="3CBA4A0D" w:rsidR="0096647C" w:rsidRPr="00C96382" w:rsidRDefault="0096647C" w:rsidP="0096647C">
      <w:pPr>
        <w:ind w:left="567"/>
        <w:jc w:val="both"/>
        <w:rPr>
          <w:rFonts w:ascii="Times New Roman" w:hAnsi="Times New Roman"/>
          <w:sz w:val="22"/>
          <w:szCs w:val="22"/>
        </w:rPr>
      </w:pPr>
      <w:r w:rsidRPr="00C96382">
        <w:rPr>
          <w:rFonts w:ascii="Times New Roman" w:hAnsi="Times New Roman"/>
          <w:sz w:val="22"/>
          <w:szCs w:val="22"/>
        </w:rPr>
        <w:t xml:space="preserve">Tenderers wishing to attend the opening session, are required to send a request by email to </w:t>
      </w:r>
      <w:hyperlink r:id="rId17" w:history="1">
        <w:r w:rsidR="00C96382" w:rsidRPr="00C96382">
          <w:rPr>
            <w:rStyle w:val="Hyperlink"/>
            <w:rFonts w:ascii="Times New Roman" w:hAnsi="Times New Roman"/>
            <w:sz w:val="22"/>
            <w:szCs w:val="22"/>
          </w:rPr>
          <w:t>dragisa.tesanovic@rucz.vladars.rs</w:t>
        </w:r>
      </w:hyperlink>
      <w:r w:rsidR="00C96382" w:rsidRPr="00C96382">
        <w:rPr>
          <w:rFonts w:ascii="Times New Roman" w:hAnsi="Times New Roman"/>
          <w:sz w:val="22"/>
          <w:szCs w:val="22"/>
        </w:rPr>
        <w:t xml:space="preserve"> </w:t>
      </w:r>
      <w:r w:rsidRPr="00C96382">
        <w:rPr>
          <w:rFonts w:ascii="Times New Roman" w:hAnsi="Times New Roman"/>
          <w:sz w:val="22"/>
          <w:szCs w:val="22"/>
        </w:rPr>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C96382" w:rsidRDefault="0047783A">
      <w:pPr>
        <w:pStyle w:val="Heading2"/>
        <w:keepNext w:val="0"/>
        <w:ind w:left="567"/>
        <w:jc w:val="both"/>
        <w:rPr>
          <w:rFonts w:ascii="Times New Roman" w:hAnsi="Times New Roman"/>
          <w:sz w:val="22"/>
          <w:lang w:val="en-GB"/>
        </w:rPr>
      </w:pPr>
      <w:r w:rsidRPr="00C96382">
        <w:rPr>
          <w:rFonts w:ascii="Times New Roman" w:hAnsi="Times New Roman"/>
          <w:sz w:val="22"/>
          <w:lang w:val="en-GB"/>
        </w:rPr>
        <w:t>The committee will draw up minutes of the meeting, which will be available on request.</w:t>
      </w:r>
    </w:p>
    <w:p w14:paraId="7FBE10F5" w14:textId="24268D8A" w:rsidR="00A5438F" w:rsidRPr="00C96382" w:rsidRDefault="00A5438F" w:rsidP="00FC6A15">
      <w:pPr>
        <w:ind w:left="567"/>
        <w:jc w:val="both"/>
        <w:rPr>
          <w:rFonts w:ascii="Times New Roman" w:hAnsi="Times New Roman"/>
          <w:sz w:val="22"/>
        </w:rPr>
      </w:pPr>
      <w:r w:rsidRPr="00C96382">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C96382">
        <w:rPr>
          <w:rFonts w:ascii="Times New Roman" w:hAnsi="Times New Roman"/>
          <w:sz w:val="22"/>
        </w:rPr>
        <w:t>.</w:t>
      </w:r>
      <w:r w:rsidR="000C6C88" w:rsidRPr="00C96382" w:rsidDel="000C6C88">
        <w:rPr>
          <w:rFonts w:ascii="Times New Roman" w:hAnsi="Times New Roman"/>
          <w:sz w:val="22"/>
        </w:rPr>
        <w:t xml:space="preserve"> </w:t>
      </w:r>
    </w:p>
    <w:p w14:paraId="399D7693" w14:textId="77777777" w:rsidR="0047783A" w:rsidRPr="00C96382" w:rsidRDefault="0047783A" w:rsidP="001A2BC4">
      <w:pPr>
        <w:ind w:left="567" w:hanging="567"/>
        <w:jc w:val="both"/>
        <w:rPr>
          <w:rFonts w:ascii="Times New Roman" w:hAnsi="Times New Roman"/>
          <w:sz w:val="22"/>
        </w:rPr>
      </w:pPr>
      <w:r w:rsidRPr="00C96382">
        <w:rPr>
          <w:rFonts w:ascii="Times New Roman" w:hAnsi="Times New Roman"/>
          <w:sz w:val="22"/>
        </w:rPr>
        <w:t>19.3</w:t>
      </w:r>
      <w:r w:rsidRPr="00C96382">
        <w:rPr>
          <w:rFonts w:ascii="Times New Roman" w:hAnsi="Times New Roman"/>
          <w:sz w:val="22"/>
        </w:rPr>
        <w:tab/>
        <w:t>At the tender opening, the tenderers</w:t>
      </w:r>
      <w:r w:rsidR="006A5F84" w:rsidRPr="00C96382">
        <w:rPr>
          <w:rFonts w:ascii="Times New Roman" w:hAnsi="Times New Roman"/>
          <w:sz w:val="22"/>
        </w:rPr>
        <w:t>’</w:t>
      </w:r>
      <w:r w:rsidRPr="00C96382">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C96382">
        <w:rPr>
          <w:rFonts w:ascii="Times New Roman" w:hAnsi="Times New Roman"/>
          <w:sz w:val="22"/>
        </w:rPr>
        <w:t>c</w:t>
      </w:r>
      <w:r w:rsidRPr="00C96382">
        <w:rPr>
          <w:rFonts w:ascii="Times New Roman" w:hAnsi="Times New Roman"/>
          <w:sz w:val="22"/>
        </w:rPr>
        <w:t xml:space="preserve">ontracting </w:t>
      </w:r>
      <w:r w:rsidR="00DD6678" w:rsidRPr="00C96382">
        <w:rPr>
          <w:rFonts w:ascii="Times New Roman" w:hAnsi="Times New Roman"/>
          <w:sz w:val="22"/>
        </w:rPr>
        <w:t>a</w:t>
      </w:r>
      <w:r w:rsidRPr="00C96382">
        <w:rPr>
          <w:rFonts w:ascii="Times New Roman" w:hAnsi="Times New Roman"/>
          <w:sz w:val="22"/>
        </w:rPr>
        <w:t>uthority may consider appropriate may be announced.</w:t>
      </w:r>
    </w:p>
    <w:p w14:paraId="68DAAAB5" w14:textId="51B79995" w:rsidR="0047783A" w:rsidRPr="00E82463" w:rsidRDefault="0047783A" w:rsidP="0047783A">
      <w:pPr>
        <w:pStyle w:val="Heading2"/>
        <w:keepNext w:val="0"/>
        <w:ind w:left="567" w:hanging="567"/>
        <w:jc w:val="both"/>
        <w:rPr>
          <w:rFonts w:ascii="Times New Roman" w:hAnsi="Times New Roman"/>
          <w:sz w:val="22"/>
          <w:lang w:val="en-GB"/>
        </w:rPr>
      </w:pPr>
      <w:r w:rsidRPr="00C96382">
        <w:rPr>
          <w:rFonts w:ascii="Times New Roman" w:hAnsi="Times New Roman"/>
          <w:sz w:val="22"/>
          <w:lang w:val="en-GB"/>
        </w:rPr>
        <w:t>19.4</w:t>
      </w:r>
      <w:r w:rsidRPr="00C96382">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7"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7"/>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624B96F3" w:rsidR="0047783A" w:rsidRPr="00E82463" w:rsidRDefault="00684FFA" w:rsidP="00E82463">
      <w:pPr>
        <w:pStyle w:val="Heading2"/>
        <w:keepNext w:val="0"/>
        <w:spacing w:before="0"/>
        <w:ind w:left="567"/>
        <w:jc w:val="both"/>
        <w:rPr>
          <w:rFonts w:ascii="Times New Roman" w:hAnsi="Times New Roman"/>
          <w:sz w:val="22"/>
          <w:szCs w:val="22"/>
          <w:lang w:val="en-GB"/>
        </w:rPr>
      </w:pPr>
      <w:r w:rsidRPr="00684FFA">
        <w:rPr>
          <w:rFonts w:ascii="Times New Roman" w:hAnsi="Times New Roman"/>
          <w:sz w:val="22"/>
          <w:szCs w:val="22"/>
          <w:lang w:val="en-GB"/>
        </w:rPr>
        <w:lastRenderedPageBreak/>
        <w:t>The selection criteria set out in the Contract Notice shall be assessed on the basis of the information provided in the Tender Form. Documentary evidence may be requested in accordance with Section 20.7 of these Instructions to Tenderers.</w:t>
      </w:r>
    </w:p>
    <w:bookmarkEnd w:id="28"/>
    <w:p w14:paraId="7F4CA860" w14:textId="77777777" w:rsidR="0047783A"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5B3459F8" w14:textId="4C1F1C37" w:rsidR="001B0168" w:rsidRPr="00E82463" w:rsidRDefault="001B0168" w:rsidP="00E82463">
      <w:pPr>
        <w:spacing w:before="0"/>
        <w:ind w:left="567"/>
        <w:jc w:val="both"/>
        <w:outlineLvl w:val="0"/>
        <w:rPr>
          <w:rFonts w:ascii="Times New Roman" w:hAnsi="Times New Roman"/>
          <w:sz w:val="22"/>
        </w:rPr>
      </w:pPr>
      <w:r w:rsidRPr="001B0168">
        <w:rPr>
          <w:rFonts w:ascii="Times New Roman" w:hAnsi="Times New Roman"/>
          <w:sz w:val="22"/>
        </w:rPr>
        <w:t>For Lot 3, the contracting authority may request the tenderer proposed for contract award to submit samples in accordance with the Technical Specifications. The samples shall be used solely to verify the compliance of the products already identified in the Technical Offer and shall not permit any modification of the tender.</w:t>
      </w:r>
      <w:bookmarkStart w:id="29" w:name="_GoBack"/>
      <w:bookmarkEnd w:id="29"/>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22C6F701"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684FFA" w:rsidRPr="00684FFA">
        <w:rPr>
          <w:rFonts w:ascii="Times New Roman" w:hAnsi="Times New Roman"/>
          <w:sz w:val="22"/>
        </w:rPr>
        <w:t>The purpose of the financial evaluation is to identify the technically and administratively compliant tender offering the lowest price for the relevant lot.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C96382" w:rsidRDefault="0047783A" w:rsidP="0047783A">
      <w:pPr>
        <w:pStyle w:val="Heading2"/>
        <w:ind w:left="567" w:hanging="567"/>
        <w:jc w:val="both"/>
        <w:rPr>
          <w:rFonts w:ascii="Times New Roman" w:hAnsi="Times New Roman"/>
          <w:sz w:val="22"/>
          <w:lang w:val="en-GB"/>
        </w:rPr>
      </w:pPr>
      <w:r w:rsidRPr="00C96382">
        <w:rPr>
          <w:rFonts w:ascii="Times New Roman" w:hAnsi="Times New Roman"/>
          <w:sz w:val="22"/>
          <w:lang w:val="en-GB"/>
        </w:rPr>
        <w:t>20.6</w:t>
      </w:r>
      <w:r w:rsidRPr="00C96382">
        <w:rPr>
          <w:rFonts w:ascii="Times New Roman" w:hAnsi="Times New Roman"/>
          <w:sz w:val="22"/>
          <w:lang w:val="en-GB"/>
        </w:rPr>
        <w:tab/>
        <w:t>Award criteria</w:t>
      </w:r>
    </w:p>
    <w:p w14:paraId="439E12D8" w14:textId="5638A464" w:rsidR="0047783A" w:rsidRDefault="0047783A" w:rsidP="0047783A">
      <w:pPr>
        <w:ind w:left="567" w:firstLine="11"/>
        <w:jc w:val="both"/>
        <w:outlineLvl w:val="0"/>
        <w:rPr>
          <w:rFonts w:ascii="Times New Roman" w:hAnsi="Times New Roman"/>
          <w:sz w:val="22"/>
        </w:rPr>
      </w:pPr>
      <w:r w:rsidRPr="00C96382">
        <w:rPr>
          <w:rFonts w:ascii="Times New Roman" w:hAnsi="Times New Roman"/>
          <w:sz w:val="22"/>
        </w:rPr>
        <w:t>The sole award criterion will be the price. The contract will be awarded</w:t>
      </w:r>
      <w:r w:rsidR="00684FFA">
        <w:rPr>
          <w:rFonts w:ascii="Times New Roman" w:hAnsi="Times New Roman"/>
          <w:sz w:val="22"/>
        </w:rPr>
        <w:t xml:space="preserve"> to the lowest compliant tender for each lot.</w:t>
      </w:r>
    </w:p>
    <w:p w14:paraId="1D97F62D" w14:textId="77777777" w:rsidR="00C96382" w:rsidRPr="00C96382" w:rsidRDefault="00C96382" w:rsidP="00C96382">
      <w:pPr>
        <w:ind w:left="567" w:firstLine="11"/>
        <w:jc w:val="both"/>
        <w:outlineLvl w:val="0"/>
        <w:rPr>
          <w:rFonts w:ascii="Times New Roman" w:hAnsi="Times New Roman"/>
          <w:sz w:val="22"/>
          <w:szCs w:val="22"/>
        </w:rPr>
      </w:pPr>
      <w:r w:rsidRPr="00C96382">
        <w:rPr>
          <w:rFonts w:ascii="Times New Roman" w:hAnsi="Times New Roman"/>
          <w:sz w:val="22"/>
          <w:szCs w:val="22"/>
        </w:rPr>
        <w:t>As the contract is divided into lots, the award criterion will be applied separately for each lot. For each lot, the contract will be awarded to the technically compliant and administratively compliant tender offering the lowest price for that lot.</w:t>
      </w:r>
    </w:p>
    <w:p w14:paraId="38E9A3C5" w14:textId="4C7A719B" w:rsidR="00C96382" w:rsidRPr="00C96382" w:rsidRDefault="00C96382" w:rsidP="00C96382">
      <w:pPr>
        <w:ind w:left="567" w:firstLine="11"/>
        <w:jc w:val="both"/>
        <w:outlineLvl w:val="0"/>
        <w:rPr>
          <w:rFonts w:ascii="Times New Roman" w:hAnsi="Times New Roman"/>
          <w:sz w:val="22"/>
          <w:szCs w:val="22"/>
        </w:rPr>
      </w:pPr>
      <w:r w:rsidRPr="00C96382">
        <w:rPr>
          <w:rFonts w:ascii="Times New Roman" w:hAnsi="Times New Roman"/>
          <w:sz w:val="22"/>
          <w:szCs w:val="22"/>
        </w:rPr>
        <w:t>Where a tenderer submits a tender for more than one lot, each lot will be evaluated separately. Any discount offered in the event of the award of more than one lot may be taken into account, provided that it is clearly indicated in the tender and can be applied in accordance with the tender dossier.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2BCEDC6D" w14:textId="01ECCAFD" w:rsidR="001719EB" w:rsidRPr="00C96382" w:rsidRDefault="0048742A" w:rsidP="00D45256">
      <w:pPr>
        <w:ind w:left="567"/>
        <w:jc w:val="both"/>
        <w:rPr>
          <w:rFonts w:ascii="Times New Roman" w:hAnsi="Times New Roman"/>
          <w:color w:val="000000"/>
          <w:sz w:val="22"/>
          <w:szCs w:val="22"/>
          <w:lang w:val="en-IE"/>
        </w:rPr>
      </w:pPr>
      <w:r w:rsidRPr="00C96382">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C96382">
        <w:rPr>
          <w:rFonts w:ascii="Times New Roman" w:hAnsi="Times New Roman"/>
          <w:sz w:val="22"/>
          <w:szCs w:val="22"/>
          <w:lang w:val="en-IE"/>
        </w:rPr>
        <w:t xml:space="preserve"> (</w:t>
      </w:r>
      <w:r w:rsidR="00124409" w:rsidRPr="00C96382">
        <w:rPr>
          <w:rFonts w:ascii="Times New Roman" w:hAnsi="Times New Roman"/>
          <w:sz w:val="22"/>
          <w:szCs w:val="22"/>
        </w:rPr>
        <w:t>financial, economic, technical and professional capacity)</w:t>
      </w:r>
      <w:r w:rsidRPr="00C96382">
        <w:rPr>
          <w:rFonts w:ascii="Times New Roman" w:hAnsi="Times New Roman"/>
          <w:sz w:val="22"/>
          <w:szCs w:val="22"/>
          <w:lang w:val="en-IE"/>
        </w:rPr>
        <w:t xml:space="preserve"> set out in these instructions. Please note that a request for evidence in no way implies that the tenderer has been successful. </w:t>
      </w:r>
      <w:r w:rsidRPr="00C96382">
        <w:rPr>
          <w:rFonts w:ascii="Times New Roman" w:hAnsi="Times New Roman"/>
          <w:b/>
          <w:sz w:val="22"/>
          <w:szCs w:val="22"/>
          <w:lang w:val="en-IE"/>
        </w:rPr>
        <w:t xml:space="preserve">All tenderers are invited to prepare in advance the documents related to the evidence, since they may be requested to provide such evidence within a short </w:t>
      </w:r>
      <w:r w:rsidRPr="00C96382">
        <w:rPr>
          <w:rFonts w:ascii="Times New Roman" w:hAnsi="Times New Roman"/>
          <w:b/>
          <w:sz w:val="22"/>
          <w:szCs w:val="22"/>
          <w:lang w:val="en-IE"/>
        </w:rPr>
        <w:lastRenderedPageBreak/>
        <w:t>deadline</w:t>
      </w:r>
      <w:r w:rsidRPr="00C96382">
        <w:rPr>
          <w:rFonts w:ascii="Times New Roman" w:hAnsi="Times New Roman"/>
          <w:sz w:val="22"/>
          <w:szCs w:val="22"/>
          <w:lang w:val="en-IE"/>
        </w:rPr>
        <w:t>. In any event</w:t>
      </w:r>
      <w:r w:rsidR="00ED0949" w:rsidRPr="00C96382">
        <w:rPr>
          <w:rFonts w:ascii="Times New Roman" w:hAnsi="Times New Roman"/>
          <w:sz w:val="22"/>
          <w:szCs w:val="22"/>
          <w:lang w:val="en-IE"/>
        </w:rPr>
        <w:t>,</w:t>
      </w:r>
      <w:r w:rsidRPr="00C96382">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Pr="00C96382" w:rsidRDefault="0048742A" w:rsidP="00D45256">
      <w:pPr>
        <w:ind w:left="567"/>
        <w:jc w:val="both"/>
        <w:rPr>
          <w:rFonts w:ascii="Times New Roman" w:hAnsi="Times New Roman"/>
          <w:sz w:val="22"/>
          <w:szCs w:val="22"/>
        </w:rPr>
      </w:pPr>
      <w:r w:rsidRPr="00C96382">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C96382">
        <w:rPr>
          <w:rFonts w:ascii="Times New Roman" w:hAnsi="Times New Roman"/>
          <w:sz w:val="22"/>
          <w:szCs w:val="22"/>
        </w:rPr>
        <w:t>4.2</w:t>
      </w:r>
      <w:r w:rsidRPr="00C96382">
        <w:rPr>
          <w:rFonts w:ascii="Times New Roman" w:hAnsi="Times New Roman"/>
          <w:sz w:val="22"/>
          <w:szCs w:val="22"/>
        </w:rPr>
        <w:t xml:space="preserve"> of the practical guide. </w:t>
      </w:r>
    </w:p>
    <w:p w14:paraId="07F1121D" w14:textId="24B56D19" w:rsidR="00820AEF" w:rsidRPr="00C96382" w:rsidRDefault="00820AEF" w:rsidP="00D45256">
      <w:pPr>
        <w:ind w:left="567"/>
        <w:jc w:val="both"/>
        <w:rPr>
          <w:rFonts w:ascii="Times New Roman" w:hAnsi="Times New Roman"/>
          <w:b/>
          <w:i/>
          <w:iCs/>
          <w:sz w:val="22"/>
          <w:szCs w:val="22"/>
          <w:u w:val="single"/>
        </w:rPr>
      </w:pPr>
      <w:r w:rsidRPr="00C96382">
        <w:rPr>
          <w:rFonts w:ascii="Times New Roman" w:hAnsi="Times New Roman"/>
          <w:sz w:val="22"/>
          <w:szCs w:val="22"/>
        </w:rPr>
        <w:t xml:space="preserve">At any time during the procurement procedure, </w:t>
      </w:r>
      <w:bookmarkStart w:id="30" w:name="_Hlk138949784"/>
      <w:r w:rsidRPr="00C96382">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C96382">
        <w:rPr>
          <w:rFonts w:ascii="Times New Roman" w:hAnsi="Times New Roman"/>
          <w:sz w:val="22"/>
          <w:szCs w:val="22"/>
        </w:rPr>
        <w:t>t</w:t>
      </w:r>
      <w:r w:rsidRPr="00C96382">
        <w:rPr>
          <w:rFonts w:ascii="Times New Roman" w:hAnsi="Times New Roman"/>
          <w:sz w:val="22"/>
          <w:szCs w:val="22"/>
        </w:rPr>
        <w:t>he Declaration on Honour.</w:t>
      </w:r>
      <w:bookmarkEnd w:id="30"/>
    </w:p>
    <w:p w14:paraId="4AA2AD90" w14:textId="683FC5FD" w:rsidR="0048742A" w:rsidRPr="00C96382" w:rsidRDefault="0048742A" w:rsidP="00D45256">
      <w:pPr>
        <w:ind w:left="567"/>
        <w:jc w:val="both"/>
        <w:outlineLvl w:val="0"/>
        <w:rPr>
          <w:rFonts w:ascii="Times New Roman" w:hAnsi="Times New Roman"/>
          <w:sz w:val="22"/>
          <w:szCs w:val="22"/>
          <w:lang w:val="en-IE"/>
        </w:rPr>
      </w:pPr>
      <w:r w:rsidRPr="00C96382">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C96382" w:rsidRDefault="00124409" w:rsidP="00D45256">
      <w:pPr>
        <w:ind w:left="567"/>
        <w:jc w:val="both"/>
        <w:rPr>
          <w:rFonts w:ascii="Times New Roman" w:hAnsi="Times New Roman"/>
          <w:sz w:val="22"/>
          <w:szCs w:val="22"/>
        </w:rPr>
      </w:pPr>
      <w:r w:rsidRPr="00C96382">
        <w:rPr>
          <w:rFonts w:ascii="Times New Roman" w:hAnsi="Times New Roman"/>
          <w:sz w:val="22"/>
          <w:szCs w:val="22"/>
        </w:rPr>
        <w:t>The above-mentioned docume</w:t>
      </w:r>
      <w:r w:rsidR="00531CAA" w:rsidRPr="00C96382">
        <w:rPr>
          <w:rFonts w:ascii="Times New Roman" w:hAnsi="Times New Roman"/>
          <w:sz w:val="22"/>
          <w:szCs w:val="22"/>
        </w:rPr>
        <w:t xml:space="preserve">nts must be submitted for </w:t>
      </w:r>
      <w:r w:rsidRPr="00C96382">
        <w:rPr>
          <w:rFonts w:ascii="Times New Roman" w:hAnsi="Times New Roman"/>
          <w:sz w:val="22"/>
          <w:szCs w:val="22"/>
        </w:rPr>
        <w:t>every member of a joint venture/consortium, all subcontractors and every capacity providing entit</w:t>
      </w:r>
      <w:r w:rsidR="00531CAA" w:rsidRPr="00C96382">
        <w:rPr>
          <w:rFonts w:ascii="Times New Roman" w:hAnsi="Times New Roman"/>
          <w:sz w:val="22"/>
          <w:szCs w:val="22"/>
        </w:rPr>
        <w:t>y</w:t>
      </w:r>
      <w:r w:rsidRPr="00C96382">
        <w:rPr>
          <w:rFonts w:ascii="Times New Roman" w:hAnsi="Times New Roman"/>
          <w:sz w:val="22"/>
          <w:szCs w:val="22"/>
        </w:rPr>
        <w:t xml:space="preserve">. </w:t>
      </w:r>
    </w:p>
    <w:p w14:paraId="5DE9377D" w14:textId="19BB92C7" w:rsidR="0048742A" w:rsidRPr="00C96382" w:rsidRDefault="0048742A" w:rsidP="00D45256">
      <w:pPr>
        <w:ind w:left="567"/>
        <w:jc w:val="both"/>
        <w:outlineLvl w:val="0"/>
        <w:rPr>
          <w:rFonts w:ascii="Times New Roman" w:hAnsi="Times New Roman"/>
          <w:sz w:val="22"/>
          <w:szCs w:val="22"/>
          <w:lang w:val="en-IE"/>
        </w:rPr>
      </w:pPr>
      <w:r w:rsidRPr="00C96382">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3DF25ACF" w:rsidR="0048742A" w:rsidRPr="00C96382" w:rsidRDefault="0048742A" w:rsidP="00D45256">
      <w:pPr>
        <w:ind w:left="567"/>
        <w:jc w:val="both"/>
        <w:outlineLvl w:val="0"/>
        <w:rPr>
          <w:rFonts w:ascii="Times New Roman" w:hAnsi="Times New Roman"/>
          <w:sz w:val="22"/>
          <w:szCs w:val="22"/>
          <w:lang w:val="en-IE"/>
        </w:rPr>
      </w:pPr>
      <w:r w:rsidRPr="00C96382">
        <w:rPr>
          <w:rFonts w:ascii="Times New Roman" w:hAnsi="Times New Roman"/>
          <w:sz w:val="22"/>
          <w:szCs w:val="22"/>
          <w:lang w:val="en-IE"/>
        </w:rPr>
        <w:t xml:space="preserve">Where the </w:t>
      </w:r>
      <w:r w:rsidR="008202B2">
        <w:rPr>
          <w:rFonts w:ascii="Times New Roman" w:hAnsi="Times New Roman"/>
          <w:sz w:val="22"/>
          <w:szCs w:val="22"/>
          <w:lang w:val="en-IE"/>
        </w:rPr>
        <w:t>documentary evidence submitted other than</w:t>
      </w:r>
      <w:r w:rsidRPr="00C96382">
        <w:rPr>
          <w:rFonts w:ascii="Times New Roman" w:hAnsi="Times New Roman"/>
          <w:sz w:val="22"/>
          <w:szCs w:val="22"/>
          <w:lang w:val="en-IE"/>
        </w:rPr>
        <w:t xml:space="preserve"> in </w:t>
      </w:r>
      <w:r w:rsidR="00D238D0">
        <w:rPr>
          <w:rFonts w:ascii="Times New Roman" w:hAnsi="Times New Roman"/>
          <w:sz w:val="22"/>
          <w:szCs w:val="22"/>
          <w:lang w:val="en-IE"/>
        </w:rPr>
        <w:t>English or one of BHS language Latin characters</w:t>
      </w:r>
      <w:r w:rsidRPr="00C96382">
        <w:rPr>
          <w:rFonts w:ascii="Times New Roman" w:hAnsi="Times New Roman"/>
          <w:sz w:val="22"/>
          <w:szCs w:val="22"/>
          <w:lang w:val="en-IE"/>
        </w:rPr>
        <w:t xml:space="preserve">, it is strongly recommended to provide a translation into the language of the procedure, in order to facilitate the evaluation of the documents. </w:t>
      </w:r>
    </w:p>
    <w:p w14:paraId="1D21C259" w14:textId="15928607" w:rsidR="0048742A" w:rsidRPr="00C96382" w:rsidRDefault="0048742A" w:rsidP="00D45256">
      <w:pPr>
        <w:ind w:left="567"/>
        <w:jc w:val="both"/>
        <w:outlineLvl w:val="0"/>
        <w:rPr>
          <w:rFonts w:ascii="Times New Roman" w:hAnsi="Times New Roman"/>
          <w:sz w:val="22"/>
          <w:szCs w:val="22"/>
          <w:lang w:val="en-IE"/>
        </w:rPr>
      </w:pPr>
      <w:r w:rsidRPr="00C96382">
        <w:rPr>
          <w:rFonts w:ascii="Times New Roman" w:hAnsi="Times New Roman"/>
          <w:sz w:val="22"/>
          <w:szCs w:val="22"/>
          <w:lang w:val="en-IE"/>
        </w:rPr>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7829C61E" w:rsidR="0048742A" w:rsidRPr="009956B4" w:rsidRDefault="0048742A" w:rsidP="00D45256">
      <w:pPr>
        <w:ind w:left="567"/>
        <w:jc w:val="both"/>
        <w:rPr>
          <w:rFonts w:ascii="Times New Roman" w:hAnsi="Times New Roman"/>
          <w:sz w:val="22"/>
          <w:szCs w:val="22"/>
        </w:rPr>
      </w:pPr>
      <w:r w:rsidRPr="00C96382">
        <w:rPr>
          <w:rFonts w:ascii="Times New Roman" w:hAnsi="Times New Roman"/>
          <w:sz w:val="22"/>
          <w:szCs w:val="22"/>
        </w:rPr>
        <w:t xml:space="preserve">If the successful tenderer fails to provide this documentary proof or statement or if the successful tenderer is found to have provided </w:t>
      </w:r>
      <w:r w:rsidR="002441E8" w:rsidRPr="00C96382">
        <w:rPr>
          <w:rFonts w:ascii="Times New Roman" w:hAnsi="Times New Roman"/>
          <w:sz w:val="22"/>
          <w:szCs w:val="22"/>
        </w:rPr>
        <w:t xml:space="preserve">misrepresented </w:t>
      </w:r>
      <w:r w:rsidRPr="00C96382">
        <w:rPr>
          <w:rFonts w:ascii="Times New Roman" w:hAnsi="Times New Roman"/>
          <w:sz w:val="22"/>
          <w:szCs w:val="22"/>
        </w:rPr>
        <w:t xml:space="preserve">information, the award will be considered null and void. In this case, the contracting authority may award the tender to the next lowest tenderer </w:t>
      </w:r>
      <w:r w:rsidR="00C96382" w:rsidRPr="00C96382">
        <w:rPr>
          <w:rFonts w:ascii="Times New Roman" w:hAnsi="Times New Roman"/>
          <w:sz w:val="22"/>
          <w:szCs w:val="22"/>
        </w:rPr>
        <w:t>or cancel the tender procedure.</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31" w:name="_Toc41467298"/>
      <w:bookmarkStart w:id="32" w:name="_Toc42488090"/>
      <w:r w:rsidRPr="00D45256">
        <w:rPr>
          <w:lang w:val="en-IE"/>
        </w:rPr>
        <w:t>22.</w:t>
      </w:r>
      <w:r w:rsidRPr="00D45256">
        <w:rPr>
          <w:lang w:val="en-IE"/>
        </w:rPr>
        <w:tab/>
      </w:r>
      <w:r w:rsidR="0047783A" w:rsidRPr="00D45256">
        <w:rPr>
          <w:lang w:val="en-IE"/>
        </w:rPr>
        <w:t>Signature of the contract and performance guarantee</w:t>
      </w:r>
      <w:bookmarkStart w:id="33" w:name="_Ref500418776"/>
      <w:bookmarkEnd w:id="31"/>
      <w:bookmarkEnd w:id="32"/>
    </w:p>
    <w:p w14:paraId="2DC2476A" w14:textId="509020FA"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00684FFA" w:rsidRPr="00684FFA">
        <w:rPr>
          <w:rFonts w:ascii="Times New Roman" w:hAnsi="Times New Roman"/>
          <w:sz w:val="22"/>
          <w:szCs w:val="22"/>
        </w:rPr>
        <w:t>The quantities specified in the tender dossier shall not be varied. For Lot 3, the contracting authority shall determine the final distribution of the total quantity of 66 sets by size in accordance with the implementation provisions of the contract. The total quantity for Lot 3 shall remain unchanged.</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lastRenderedPageBreak/>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3"/>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15159BB2"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CC38DB">
        <w:rPr>
          <w:rFonts w:ascii="Times New Roman" w:hAnsi="Times New Roman"/>
          <w:sz w:val="22"/>
          <w:szCs w:val="22"/>
          <w:lang w:val="en-GB"/>
        </w:rPr>
        <w:t>4</w:t>
      </w:r>
      <w:r w:rsidRPr="00CC38DB">
        <w:rPr>
          <w:rFonts w:ascii="Times New Roman" w:hAnsi="Times New Roman"/>
          <w:sz w:val="22"/>
          <w:szCs w:val="22"/>
          <w:lang w:val="en-GB"/>
        </w:rPr>
        <w:tab/>
        <w:t xml:space="preserve">The performance guarantee referred to in the </w:t>
      </w:r>
      <w:r w:rsidR="000D5F1B" w:rsidRPr="00CC38DB">
        <w:rPr>
          <w:rFonts w:ascii="Times New Roman" w:hAnsi="Times New Roman"/>
          <w:sz w:val="22"/>
          <w:szCs w:val="22"/>
          <w:lang w:val="en-GB"/>
        </w:rPr>
        <w:t>g</w:t>
      </w:r>
      <w:r w:rsidRPr="00CC38DB">
        <w:rPr>
          <w:rFonts w:ascii="Times New Roman" w:hAnsi="Times New Roman"/>
          <w:sz w:val="22"/>
          <w:szCs w:val="22"/>
          <w:lang w:val="en-GB"/>
        </w:rPr>
        <w:t xml:space="preserve">eneral </w:t>
      </w:r>
      <w:r w:rsidR="000D5F1B" w:rsidRPr="00CC38DB">
        <w:rPr>
          <w:rFonts w:ascii="Times New Roman" w:hAnsi="Times New Roman"/>
          <w:sz w:val="22"/>
          <w:szCs w:val="22"/>
          <w:lang w:val="en-GB"/>
        </w:rPr>
        <w:t>c</w:t>
      </w:r>
      <w:r w:rsidRPr="00CC38DB">
        <w:rPr>
          <w:rFonts w:ascii="Times New Roman" w:hAnsi="Times New Roman"/>
          <w:sz w:val="22"/>
          <w:szCs w:val="22"/>
          <w:lang w:val="en-GB"/>
        </w:rPr>
        <w:t xml:space="preserve">onditions is set at </w:t>
      </w:r>
      <w:r w:rsidR="00A11437" w:rsidRPr="00CC38DB">
        <w:rPr>
          <w:rFonts w:ascii="Times New Roman" w:hAnsi="Times New Roman"/>
          <w:sz w:val="22"/>
          <w:szCs w:val="22"/>
          <w:lang w:val="en-GB"/>
        </w:rPr>
        <w:t>10%</w:t>
      </w:r>
      <w:r w:rsidR="00CC38DB" w:rsidRPr="00CC38DB">
        <w:rPr>
          <w:rFonts w:ascii="Times New Roman" w:hAnsi="Times New Roman"/>
          <w:sz w:val="22"/>
          <w:szCs w:val="22"/>
          <w:lang w:val="en-GB"/>
        </w:rPr>
        <w:t xml:space="preserve"> </w:t>
      </w:r>
      <w:r w:rsidRPr="00CC38DB">
        <w:rPr>
          <w:rFonts w:ascii="Times New Roman" w:hAnsi="Times New Roman"/>
          <w:sz w:val="22"/>
          <w:szCs w:val="22"/>
          <w:lang w:val="en-GB"/>
        </w:rPr>
        <w:t>of the amount of the contract</w:t>
      </w:r>
      <w:r w:rsidR="00E07D2A" w:rsidRPr="00CC38DB">
        <w:rPr>
          <w:rFonts w:ascii="Times New Roman" w:hAnsi="Times New Roman"/>
          <w:sz w:val="22"/>
          <w:szCs w:val="22"/>
          <w:lang w:val="en-GB"/>
        </w:rPr>
        <w:t>. The performance guarantee</w:t>
      </w:r>
      <w:r w:rsidRPr="00CC38DB">
        <w:rPr>
          <w:rFonts w:ascii="Times New Roman" w:hAnsi="Times New Roman"/>
          <w:sz w:val="22"/>
          <w:szCs w:val="22"/>
          <w:lang w:val="en-GB"/>
        </w:rPr>
        <w:t xml:space="preserve"> must be presented in the form specified in the annex to the tender dossier. It will be released within </w:t>
      </w:r>
      <w:r w:rsidR="007533EA" w:rsidRPr="00CC38DB">
        <w:rPr>
          <w:rFonts w:ascii="Times New Roman" w:hAnsi="Times New Roman"/>
          <w:sz w:val="22"/>
          <w:szCs w:val="22"/>
          <w:lang w:val="en-GB"/>
        </w:rPr>
        <w:t>60</w:t>
      </w:r>
      <w:r w:rsidRPr="00CC38DB">
        <w:rPr>
          <w:rFonts w:ascii="Times New Roman" w:hAnsi="Times New Roman"/>
          <w:sz w:val="22"/>
          <w:szCs w:val="22"/>
          <w:lang w:val="en-GB"/>
        </w:rPr>
        <w:t xml:space="preserve"> days of the issue of the final acceptance certificate by the </w:t>
      </w:r>
      <w:r w:rsidR="000D5F1B" w:rsidRPr="00CC38DB">
        <w:rPr>
          <w:rFonts w:ascii="Times New Roman" w:hAnsi="Times New Roman"/>
          <w:sz w:val="22"/>
          <w:szCs w:val="22"/>
          <w:lang w:val="en-GB"/>
        </w:rPr>
        <w:t>c</w:t>
      </w:r>
      <w:r w:rsidRPr="00CC38DB">
        <w:rPr>
          <w:rFonts w:ascii="Times New Roman" w:hAnsi="Times New Roman"/>
          <w:sz w:val="22"/>
          <w:szCs w:val="22"/>
          <w:lang w:val="en-GB"/>
        </w:rPr>
        <w:t xml:space="preserve">ontracting </w:t>
      </w:r>
      <w:r w:rsidR="000D5F1B" w:rsidRPr="00CC38DB">
        <w:rPr>
          <w:rFonts w:ascii="Times New Roman" w:hAnsi="Times New Roman"/>
          <w:sz w:val="22"/>
          <w:szCs w:val="22"/>
          <w:lang w:val="en-GB"/>
        </w:rPr>
        <w:t>a</w:t>
      </w:r>
      <w:r w:rsidRPr="00CC38DB">
        <w:rPr>
          <w:rFonts w:ascii="Times New Roman" w:hAnsi="Times New Roman"/>
          <w:sz w:val="22"/>
          <w:szCs w:val="22"/>
          <w:lang w:val="en-GB"/>
        </w:rPr>
        <w:t>uthority, except for the proportion assigned to after-sales service.</w:t>
      </w:r>
      <w:r w:rsidR="008718AA" w:rsidRPr="00CC38DB">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4" w:name="_Toc41467299"/>
      <w:bookmarkStart w:id="35"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4"/>
      <w:bookmarkEnd w:id="35"/>
    </w:p>
    <w:p w14:paraId="444DEA37" w14:textId="77777777" w:rsidR="00684FFA" w:rsidRDefault="001744F6" w:rsidP="00C07667">
      <w:pPr>
        <w:ind w:left="567"/>
        <w:jc w:val="both"/>
        <w:outlineLvl w:val="0"/>
        <w:rPr>
          <w:rFonts w:ascii="Times New Roman" w:hAnsi="Times New Roman"/>
          <w:sz w:val="22"/>
          <w:szCs w:val="22"/>
        </w:rPr>
      </w:pPr>
      <w:r w:rsidRPr="007304CF">
        <w:rPr>
          <w:rFonts w:ascii="Times New Roman" w:hAnsi="Times New Roman"/>
          <w:sz w:val="22"/>
          <w:szCs w:val="22"/>
        </w:rPr>
        <w:t xml:space="preserve">Tenderers must provide a tender guarantee of EUR </w:t>
      </w:r>
      <w:r w:rsidR="007304CF" w:rsidRPr="007304CF">
        <w:rPr>
          <w:rFonts w:ascii="Times New Roman" w:hAnsi="Times New Roman"/>
          <w:sz w:val="22"/>
          <w:szCs w:val="22"/>
        </w:rPr>
        <w:t>per LOT</w:t>
      </w:r>
      <w:r w:rsidR="00DE1F4F">
        <w:rPr>
          <w:rFonts w:ascii="Times New Roman" w:hAnsi="Times New Roman"/>
          <w:sz w:val="22"/>
          <w:szCs w:val="22"/>
        </w:rPr>
        <w:t xml:space="preserve"> for each lot tender is submitted</w:t>
      </w:r>
      <w:r w:rsidR="007304CF" w:rsidRPr="007304CF">
        <w:rPr>
          <w:rFonts w:ascii="Times New Roman" w:hAnsi="Times New Roman"/>
          <w:sz w:val="22"/>
          <w:szCs w:val="22"/>
        </w:rPr>
        <w:t xml:space="preserve">: Lot 1: EUR 14,580.00; Lot 2: EUR 430.00; Lot 3: EUR 1,910.00 </w:t>
      </w:r>
      <w:r w:rsidRPr="007304CF">
        <w:rPr>
          <w:rFonts w:ascii="Times New Roman" w:hAnsi="Times New Roman"/>
          <w:sz w:val="22"/>
          <w:szCs w:val="22"/>
        </w:rPr>
        <w:t xml:space="preserve">when submitting their tender. </w:t>
      </w:r>
    </w:p>
    <w:p w14:paraId="5122B3F8" w14:textId="20FC5DBA" w:rsidR="00684FFA" w:rsidRDefault="00684FFA" w:rsidP="00C07667">
      <w:pPr>
        <w:ind w:left="567"/>
        <w:jc w:val="both"/>
        <w:outlineLvl w:val="0"/>
        <w:rPr>
          <w:rFonts w:ascii="Times New Roman" w:hAnsi="Times New Roman"/>
          <w:sz w:val="22"/>
          <w:szCs w:val="22"/>
        </w:rPr>
      </w:pPr>
      <w:r w:rsidRPr="00684FFA">
        <w:rPr>
          <w:rFonts w:ascii="Times New Roman" w:hAnsi="Times New Roman"/>
          <w:sz w:val="22"/>
          <w:szCs w:val="22"/>
        </w:rPr>
        <w:t>Where a tenderer submits a tender for more than one lot, the tender guarantee must cover the cumulative amount required for all lots for which the tender is submitted.</w:t>
      </w:r>
    </w:p>
    <w:p w14:paraId="013B3266" w14:textId="7C1F202F" w:rsidR="00E65BB2" w:rsidRPr="007304CF" w:rsidRDefault="00E65BB2" w:rsidP="00C07667">
      <w:pPr>
        <w:ind w:left="567"/>
        <w:jc w:val="both"/>
        <w:outlineLvl w:val="0"/>
        <w:rPr>
          <w:rFonts w:ascii="Times New Roman" w:hAnsi="Times New Roman"/>
          <w:sz w:val="22"/>
          <w:szCs w:val="22"/>
        </w:rPr>
      </w:pPr>
      <w:r w:rsidRPr="007304CF">
        <w:rPr>
          <w:rFonts w:ascii="Times New Roman" w:hAnsi="Times New Roman"/>
          <w:sz w:val="22"/>
          <w:szCs w:val="22"/>
        </w:rPr>
        <w:t>The tender guarantee must be presented in the form specified in the annex to the tender dossier. It must remain valid for 45 days beyond the period of validity of the tender.</w:t>
      </w:r>
      <w:r w:rsidR="00A11437" w:rsidRPr="007304CF">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7304CF" w:rsidRDefault="001744F6" w:rsidP="00C07667">
      <w:pPr>
        <w:ind w:left="567"/>
        <w:jc w:val="both"/>
        <w:outlineLvl w:val="0"/>
        <w:rPr>
          <w:rFonts w:ascii="Times New Roman" w:hAnsi="Times New Roman"/>
          <w:sz w:val="22"/>
          <w:szCs w:val="22"/>
        </w:rPr>
      </w:pPr>
      <w:r w:rsidRPr="007304CF">
        <w:rPr>
          <w:rFonts w:ascii="Times New Roman" w:hAnsi="Times New Roman"/>
          <w:sz w:val="22"/>
          <w:szCs w:val="22"/>
        </w:rPr>
        <w:t>This guarantee will be released to unsuccessful tenderers once the tender procedure has been completed</w:t>
      </w:r>
      <w:r w:rsidR="00E65BB2" w:rsidRPr="007304CF">
        <w:rPr>
          <w:rFonts w:ascii="Times New Roman" w:hAnsi="Times New Roman"/>
          <w:sz w:val="22"/>
          <w:szCs w:val="22"/>
        </w:rPr>
        <w:t>.</w:t>
      </w:r>
      <w:r w:rsidRPr="007304CF">
        <w:rPr>
          <w:rFonts w:ascii="Times New Roman" w:hAnsi="Times New Roman"/>
          <w:sz w:val="22"/>
          <w:szCs w:val="22"/>
        </w:rPr>
        <w:t xml:space="preserve"> </w:t>
      </w:r>
      <w:r w:rsidR="00E65BB2" w:rsidRPr="007304CF">
        <w:rPr>
          <w:rFonts w:ascii="Times New Roman" w:hAnsi="Times New Roman"/>
          <w:sz w:val="22"/>
          <w:szCs w:val="22"/>
        </w:rPr>
        <w:t xml:space="preserve">The tender guarantee of the successful tenderer will be released on signing of the contract, once the performance guarantee has been submitted. </w:t>
      </w:r>
    </w:p>
    <w:p w14:paraId="1A9EE00F" w14:textId="3EFF7844" w:rsidR="0047783A" w:rsidRPr="00D45256" w:rsidRDefault="00EA1ADC" w:rsidP="00D45256">
      <w:pPr>
        <w:pStyle w:val="Heading1"/>
        <w:rPr>
          <w:lang w:val="en-IE"/>
        </w:rPr>
      </w:pPr>
      <w:bookmarkStart w:id="36" w:name="_Toc41467300"/>
      <w:bookmarkStart w:id="37"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6"/>
      <w:bookmarkEnd w:id="37"/>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8" w:name="_Hlk161239645"/>
      <w:r w:rsidR="00656270" w:rsidRPr="00656270">
        <w:rPr>
          <w:rFonts w:ascii="Times New Roman" w:hAnsi="Times New Roman"/>
          <w:sz w:val="22"/>
          <w:u w:val="single"/>
          <w:lang w:val="en-GB"/>
        </w:rPr>
        <w:t>and of professional conflicting interest</w:t>
      </w:r>
      <w:bookmarkEnd w:id="38"/>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 xml:space="preserve">The tenderer and its personnel must commit to and ensure the respect of basic EU values, the tenderer and its personnel must comply with basic EU values such as respect for human </w:t>
      </w:r>
      <w:r w:rsidRPr="00D45256">
        <w:rPr>
          <w:rFonts w:ascii="Times New Roman" w:hAnsi="Times New Roman"/>
          <w:sz w:val="22"/>
          <w:szCs w:val="22"/>
          <w:lang w:val="en-GB"/>
        </w:rPr>
        <w:lastRenderedPageBreak/>
        <w:t>dignity, freedom, democracy, equality, the rule of law and human rights, including the rights 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9"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9"/>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40" w:name="_Toc42488093"/>
      <w:r w:rsidRPr="00D45256">
        <w:rPr>
          <w:lang w:val="en-IE"/>
        </w:rPr>
        <w:t>25.</w:t>
      </w:r>
      <w:r w:rsidRPr="00D45256">
        <w:rPr>
          <w:lang w:val="en-IE"/>
        </w:rPr>
        <w:tab/>
      </w:r>
      <w:r w:rsidR="0047783A" w:rsidRPr="00D45256">
        <w:rPr>
          <w:lang w:val="en-IE"/>
        </w:rPr>
        <w:t>Cancellation of the tender procedure</w:t>
      </w:r>
      <w:bookmarkEnd w:id="40"/>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A082BDC" w:rsidR="0047783A" w:rsidRPr="00E82463" w:rsidRDefault="0047783A" w:rsidP="0047783A">
      <w:pPr>
        <w:pStyle w:val="BodyText"/>
        <w:ind w:left="567"/>
        <w:jc w:val="both"/>
        <w:rPr>
          <w:rFonts w:ascii="Times New Roman" w:hAnsi="Times New Roman"/>
        </w:rPr>
      </w:pPr>
      <w:r w:rsidRPr="00D238D0">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lastRenderedPageBreak/>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51D79475" w14:textId="53F43C29" w:rsidR="00A50D37" w:rsidRPr="00D238D0" w:rsidRDefault="00A50D37" w:rsidP="004C43A5">
      <w:pPr>
        <w:tabs>
          <w:tab w:val="left" w:pos="567"/>
        </w:tabs>
        <w:ind w:left="567"/>
        <w:jc w:val="both"/>
        <w:rPr>
          <w:rFonts w:ascii="Times New Roman" w:hAnsi="Times New Roman"/>
          <w:sz w:val="22"/>
          <w:szCs w:val="22"/>
        </w:rPr>
      </w:pPr>
      <w:r w:rsidRPr="00D238D0">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7938AF35" w14:textId="77777777" w:rsidR="00D238D0" w:rsidRDefault="00A50D37" w:rsidP="00D238D0">
      <w:pPr>
        <w:tabs>
          <w:tab w:val="left" w:pos="567"/>
        </w:tabs>
        <w:ind w:left="567"/>
        <w:jc w:val="both"/>
        <w:rPr>
          <w:rFonts w:ascii="Times New Roman" w:hAnsi="Times New Roman"/>
          <w:sz w:val="22"/>
          <w:szCs w:val="22"/>
        </w:rPr>
      </w:pPr>
      <w:r w:rsidRPr="00D238D0">
        <w:rPr>
          <w:rFonts w:ascii="Times New Roman" w:hAnsi="Times New Roman"/>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p>
    <w:p w14:paraId="7FA4EC20" w14:textId="77777777" w:rsidR="00D238D0" w:rsidRDefault="00D238D0" w:rsidP="00D238D0">
      <w:pPr>
        <w:tabs>
          <w:tab w:val="left" w:pos="567"/>
        </w:tabs>
        <w:ind w:left="567"/>
        <w:jc w:val="both"/>
        <w:rPr>
          <w:rFonts w:ascii="Times New Roman" w:hAnsi="Times New Roman"/>
          <w:sz w:val="22"/>
          <w:szCs w:val="22"/>
        </w:rPr>
      </w:pPr>
      <w:r w:rsidRPr="00D238D0">
        <w:rPr>
          <w:rFonts w:ascii="Times New Roman" w:hAnsi="Times New Roman"/>
          <w:sz w:val="22"/>
          <w:szCs w:val="22"/>
        </w:rPr>
        <w:t>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71DE77D6" w14:textId="75038C2C" w:rsidR="00A50D37" w:rsidRPr="00D238D0" w:rsidRDefault="00A50D37" w:rsidP="00D238D0">
      <w:pPr>
        <w:tabs>
          <w:tab w:val="left" w:pos="567"/>
        </w:tabs>
        <w:ind w:left="567"/>
        <w:jc w:val="both"/>
        <w:rPr>
          <w:rFonts w:ascii="Times New Roman" w:hAnsi="Times New Roman"/>
          <w:sz w:val="22"/>
          <w:szCs w:val="22"/>
        </w:rPr>
      </w:pPr>
      <w:r w:rsidRPr="00D238D0">
        <w:rPr>
          <w:rFonts w:ascii="Times New Roman" w:hAnsi="Times New Roman"/>
          <w:sz w:val="22"/>
          <w:szCs w:val="22"/>
        </w:rPr>
        <w:t>Details concerning processing of your personal data by the Commission are available on the privacy statement at:</w:t>
      </w:r>
    </w:p>
    <w:p w14:paraId="271B3873" w14:textId="23100427" w:rsidR="0040245C" w:rsidRPr="00526740" w:rsidRDefault="00530311" w:rsidP="00D45256">
      <w:pPr>
        <w:tabs>
          <w:tab w:val="left" w:pos="567"/>
        </w:tabs>
        <w:ind w:left="567"/>
        <w:rPr>
          <w:rFonts w:ascii="Times New Roman" w:hAnsi="Times New Roman"/>
          <w:sz w:val="22"/>
          <w:szCs w:val="22"/>
        </w:rPr>
      </w:pPr>
      <w:hyperlink r:id="rId18" w:anchor="Annexes-AnnexesA(Ch.2):General" w:history="1">
        <w:r w:rsidR="00CA1363" w:rsidRPr="008A1182">
          <w:rPr>
            <w:rStyle w:val="Hyperlink"/>
            <w:rFonts w:ascii="Times New Roman" w:hAnsi="Times New Roman"/>
            <w:sz w:val="22"/>
            <w:szCs w:val="22"/>
          </w:rPr>
          <w:t>https://wikis.ec.europa.eu/display/ExactExternalWiki/Annexes#Annexes-AnnexesA(Ch.2):General</w:t>
        </w:r>
      </w:hyperlink>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A5EA8D1" w14:textId="72ABF843" w:rsidR="00A820FC" w:rsidRPr="00D621D6" w:rsidRDefault="00E469FA" w:rsidP="00D238D0">
      <w:pPr>
        <w:pStyle w:val="BodyText"/>
        <w:ind w:left="567"/>
        <w:jc w:val="both"/>
      </w:pPr>
      <w:r w:rsidRPr="00E469FA">
        <w:rPr>
          <w:rFonts w:ascii="Times New Roman" w:hAnsi="Times New Roman"/>
          <w:sz w:val="22"/>
          <w:szCs w:val="22"/>
        </w:rPr>
        <w:t xml:space="preserve">For more information, you may consult the privacy statement available on </w:t>
      </w:r>
      <w:hyperlink r:id="rId19" w:history="1">
        <w:r w:rsidR="00A90D11" w:rsidRPr="001F117A">
          <w:rPr>
            <w:rStyle w:val="Hyperlink"/>
            <w:rFonts w:ascii="Times New Roman" w:hAnsi="Times New Roman"/>
            <w:sz w:val="22"/>
            <w:szCs w:val="22"/>
          </w:rPr>
          <w:t>http://ec.europa.eu/budget/explained/management/protecting/protect_en.cfm</w:t>
        </w:r>
      </w:hyperlink>
    </w:p>
    <w:sectPr w:rsidR="00A820FC" w:rsidRPr="00D621D6" w:rsidSect="00872471">
      <w:footerReference w:type="default" r:id="rId20"/>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035A8" w14:textId="77777777" w:rsidR="00530311" w:rsidRPr="006A5F84" w:rsidRDefault="00530311">
      <w:r w:rsidRPr="006A5F84">
        <w:separator/>
      </w:r>
    </w:p>
  </w:endnote>
  <w:endnote w:type="continuationSeparator" w:id="0">
    <w:p w14:paraId="03F6BF57" w14:textId="77777777" w:rsidR="00530311" w:rsidRPr="006A5F84" w:rsidRDefault="0053031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F536C" w14:textId="2AC4398C" w:rsidR="0074724E" w:rsidRPr="001C3D34" w:rsidRDefault="0074724E"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1B0168">
      <w:rPr>
        <w:rStyle w:val="PageNumber"/>
        <w:rFonts w:ascii="Times New Roman" w:hAnsi="Times New Roman"/>
        <w:noProof/>
        <w:sz w:val="18"/>
        <w:szCs w:val="18"/>
      </w:rPr>
      <w:t>11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1B0168">
      <w:rPr>
        <w:rStyle w:val="PageNumber"/>
        <w:rFonts w:ascii="Times New Roman" w:hAnsi="Times New Roman"/>
        <w:noProof/>
        <w:sz w:val="18"/>
        <w:szCs w:val="18"/>
      </w:rPr>
      <w:t>15</w:t>
    </w:r>
    <w:r w:rsidRPr="009423FB">
      <w:rPr>
        <w:rStyle w:val="PageNumber"/>
        <w:rFonts w:ascii="Times New Roman" w:hAnsi="Times New Roman"/>
        <w:sz w:val="18"/>
        <w:szCs w:val="18"/>
      </w:rPr>
      <w:fldChar w:fldCharType="end"/>
    </w:r>
  </w:p>
  <w:p w14:paraId="69E01120" w14:textId="2A74444B" w:rsidR="0074724E" w:rsidRPr="009423FB" w:rsidRDefault="0074724E"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3917C" w14:textId="77777777" w:rsidR="00530311" w:rsidRPr="006A5F84" w:rsidRDefault="00530311">
      <w:r w:rsidRPr="006A5F84">
        <w:separator/>
      </w:r>
    </w:p>
  </w:footnote>
  <w:footnote w:type="continuationSeparator" w:id="0">
    <w:p w14:paraId="4F173FC3" w14:textId="77777777" w:rsidR="00530311" w:rsidRPr="006A5F84" w:rsidRDefault="00530311">
      <w:r w:rsidRPr="006A5F84">
        <w:continuationSeparator/>
      </w:r>
    </w:p>
  </w:footnote>
  <w:footnote w:id="1">
    <w:p w14:paraId="1419836C" w14:textId="77777777" w:rsidR="0074724E" w:rsidRPr="00723015" w:rsidRDefault="0074724E" w:rsidP="00723015">
      <w:pPr>
        <w:pStyle w:val="FootnoteText"/>
      </w:pPr>
      <w:r>
        <w:rPr>
          <w:rStyle w:val="FootnoteReference"/>
        </w:rPr>
        <w:footnoteRef/>
      </w:r>
      <w:r w:rsidRPr="00723015">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8921F4"/>
    <w:multiLevelType w:val="hybridMultilevel"/>
    <w:tmpl w:val="71844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4DF0"/>
    <w:multiLevelType w:val="hybridMultilevel"/>
    <w:tmpl w:val="7E502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3" w15:restartNumberingAfterBreak="0">
    <w:nsid w:val="2381336C"/>
    <w:multiLevelType w:val="hybridMultilevel"/>
    <w:tmpl w:val="F318A8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7"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0"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30D522DC"/>
    <w:multiLevelType w:val="hybridMultilevel"/>
    <w:tmpl w:val="663EC21E"/>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09E3C45"/>
    <w:multiLevelType w:val="hybridMultilevel"/>
    <w:tmpl w:val="D3B446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492B27CB"/>
    <w:multiLevelType w:val="hybridMultilevel"/>
    <w:tmpl w:val="81F87FC8"/>
    <w:lvl w:ilvl="0" w:tplc="08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3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2E044B8"/>
    <w:multiLevelType w:val="hybridMultilevel"/>
    <w:tmpl w:val="11CE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32"/>
  </w:num>
  <w:num w:numId="3">
    <w:abstractNumId w:val="14"/>
  </w:num>
  <w:num w:numId="4">
    <w:abstractNumId w:val="18"/>
  </w:num>
  <w:num w:numId="5">
    <w:abstractNumId w:val="36"/>
  </w:num>
  <w:num w:numId="6">
    <w:abstractNumId w:val="12"/>
  </w:num>
  <w:num w:numId="7">
    <w:abstractNumId w:val="8"/>
  </w:num>
  <w:num w:numId="8">
    <w:abstractNumId w:val="2"/>
  </w:num>
  <w:num w:numId="9">
    <w:abstractNumId w:val="22"/>
  </w:num>
  <w:num w:numId="10">
    <w:abstractNumId w:val="7"/>
  </w:num>
  <w:num w:numId="11">
    <w:abstractNumId w:val="31"/>
  </w:num>
  <w:num w:numId="12">
    <w:abstractNumId w:val="16"/>
  </w:num>
  <w:num w:numId="13">
    <w:abstractNumId w:val="10"/>
  </w:num>
  <w:num w:numId="14">
    <w:abstractNumId w:val="29"/>
  </w:num>
  <w:num w:numId="15">
    <w:abstractNumId w:val="30"/>
  </w:num>
  <w:num w:numId="16">
    <w:abstractNumId w:val="11"/>
  </w:num>
  <w:num w:numId="17">
    <w:abstractNumId w:val="24"/>
  </w:num>
  <w:num w:numId="18">
    <w:abstractNumId w:val="15"/>
  </w:num>
  <w:num w:numId="19">
    <w:abstractNumId w:val="15"/>
  </w:num>
  <w:num w:numId="20">
    <w:abstractNumId w:val="38"/>
  </w:num>
  <w:num w:numId="21">
    <w:abstractNumId w:val="26"/>
  </w:num>
  <w:num w:numId="22">
    <w:abstractNumId w:val="25"/>
  </w:num>
  <w:num w:numId="23">
    <w:abstractNumId w:val="3"/>
  </w:num>
  <w:num w:numId="24">
    <w:abstractNumId w:val="15"/>
  </w:num>
  <w:num w:numId="25">
    <w:abstractNumId w:val="15"/>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6"/>
  </w:num>
  <w:num w:numId="29">
    <w:abstractNumId w:val="37"/>
  </w:num>
  <w:num w:numId="30">
    <w:abstractNumId w:val="32"/>
    <w:lvlOverride w:ilvl="0">
      <w:startOverride w:val="20"/>
    </w:lvlOverride>
    <w:lvlOverride w:ilvl="1">
      <w:startOverride w:val="7"/>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0"/>
  </w:num>
  <w:num w:numId="34">
    <w:abstractNumId w:val="33"/>
  </w:num>
  <w:num w:numId="35">
    <w:abstractNumId w:val="17"/>
  </w:num>
  <w:num w:numId="36">
    <w:abstractNumId w:val="19"/>
  </w:num>
  <w:num w:numId="37">
    <w:abstractNumId w:val="23"/>
  </w:num>
  <w:num w:numId="38">
    <w:abstractNumId w:val="27"/>
  </w:num>
  <w:num w:numId="39">
    <w:abstractNumId w:val="21"/>
  </w:num>
  <w:num w:numId="40">
    <w:abstractNumId w:val="4"/>
  </w:num>
  <w:num w:numId="41">
    <w:abstractNumId w:val="5"/>
  </w:num>
  <w:num w:numId="42">
    <w:abstractNumId w:val="13"/>
  </w:num>
  <w:num w:numId="43">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131078" w:nlCheck="1" w:checkStyle="0"/>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552"/>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4AEC"/>
    <w:rsid w:val="00055072"/>
    <w:rsid w:val="00056850"/>
    <w:rsid w:val="00056EAA"/>
    <w:rsid w:val="000574F3"/>
    <w:rsid w:val="00057556"/>
    <w:rsid w:val="00057B6F"/>
    <w:rsid w:val="000603D9"/>
    <w:rsid w:val="00062BA9"/>
    <w:rsid w:val="000634D6"/>
    <w:rsid w:val="00063C56"/>
    <w:rsid w:val="00063C70"/>
    <w:rsid w:val="00064BDF"/>
    <w:rsid w:val="000665DF"/>
    <w:rsid w:val="00066CBA"/>
    <w:rsid w:val="000714BB"/>
    <w:rsid w:val="00071C08"/>
    <w:rsid w:val="0007671B"/>
    <w:rsid w:val="00080B33"/>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08B4"/>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2FE3"/>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263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0168"/>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032D"/>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866E6"/>
    <w:rsid w:val="00286F17"/>
    <w:rsid w:val="00290561"/>
    <w:rsid w:val="00290E29"/>
    <w:rsid w:val="00291045"/>
    <w:rsid w:val="00294190"/>
    <w:rsid w:val="00297AE5"/>
    <w:rsid w:val="002A0041"/>
    <w:rsid w:val="002A0AD6"/>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00C8"/>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1917"/>
    <w:rsid w:val="00314EE8"/>
    <w:rsid w:val="00316A25"/>
    <w:rsid w:val="003205A4"/>
    <w:rsid w:val="00322263"/>
    <w:rsid w:val="00324A27"/>
    <w:rsid w:val="003308C6"/>
    <w:rsid w:val="003320FF"/>
    <w:rsid w:val="0033212F"/>
    <w:rsid w:val="00333BEC"/>
    <w:rsid w:val="0033448C"/>
    <w:rsid w:val="00335E06"/>
    <w:rsid w:val="003409B8"/>
    <w:rsid w:val="003411A3"/>
    <w:rsid w:val="0034220E"/>
    <w:rsid w:val="00343102"/>
    <w:rsid w:val="0034393A"/>
    <w:rsid w:val="0034411F"/>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191"/>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6A6"/>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4086"/>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646A"/>
    <w:rsid w:val="004B7893"/>
    <w:rsid w:val="004C265E"/>
    <w:rsid w:val="004C35B5"/>
    <w:rsid w:val="004C43A5"/>
    <w:rsid w:val="004D1254"/>
    <w:rsid w:val="004D20F9"/>
    <w:rsid w:val="004D2FD8"/>
    <w:rsid w:val="004D4FDE"/>
    <w:rsid w:val="004D6D1E"/>
    <w:rsid w:val="004D72C2"/>
    <w:rsid w:val="004E16BB"/>
    <w:rsid w:val="004E68CF"/>
    <w:rsid w:val="004F1264"/>
    <w:rsid w:val="004F2D4B"/>
    <w:rsid w:val="004F5576"/>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0311"/>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77B54"/>
    <w:rsid w:val="00580F0C"/>
    <w:rsid w:val="00582894"/>
    <w:rsid w:val="00586D6C"/>
    <w:rsid w:val="00587BC9"/>
    <w:rsid w:val="00591F23"/>
    <w:rsid w:val="00593550"/>
    <w:rsid w:val="0059371A"/>
    <w:rsid w:val="00597C67"/>
    <w:rsid w:val="005A2643"/>
    <w:rsid w:val="005A3424"/>
    <w:rsid w:val="005A3D33"/>
    <w:rsid w:val="005B2018"/>
    <w:rsid w:val="005B2646"/>
    <w:rsid w:val="005B266B"/>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207C"/>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538"/>
    <w:rsid w:val="00654F04"/>
    <w:rsid w:val="00656270"/>
    <w:rsid w:val="0066145D"/>
    <w:rsid w:val="00661B3C"/>
    <w:rsid w:val="00663BBD"/>
    <w:rsid w:val="0066519D"/>
    <w:rsid w:val="00670E5E"/>
    <w:rsid w:val="00675D72"/>
    <w:rsid w:val="00677500"/>
    <w:rsid w:val="00681FB3"/>
    <w:rsid w:val="0068247E"/>
    <w:rsid w:val="00682804"/>
    <w:rsid w:val="00684438"/>
    <w:rsid w:val="00684FFA"/>
    <w:rsid w:val="006905F1"/>
    <w:rsid w:val="0069153C"/>
    <w:rsid w:val="00691664"/>
    <w:rsid w:val="006917B2"/>
    <w:rsid w:val="00692095"/>
    <w:rsid w:val="00694259"/>
    <w:rsid w:val="0069690A"/>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3C7C"/>
    <w:rsid w:val="00715B35"/>
    <w:rsid w:val="00716419"/>
    <w:rsid w:val="00723015"/>
    <w:rsid w:val="00723C11"/>
    <w:rsid w:val="00724D0C"/>
    <w:rsid w:val="007253FF"/>
    <w:rsid w:val="007304CF"/>
    <w:rsid w:val="007307A9"/>
    <w:rsid w:val="00732AAE"/>
    <w:rsid w:val="00733488"/>
    <w:rsid w:val="00733CA6"/>
    <w:rsid w:val="0073450F"/>
    <w:rsid w:val="00740F25"/>
    <w:rsid w:val="007423EF"/>
    <w:rsid w:val="00742505"/>
    <w:rsid w:val="0074724E"/>
    <w:rsid w:val="0075003E"/>
    <w:rsid w:val="0075170F"/>
    <w:rsid w:val="007531D2"/>
    <w:rsid w:val="007533EA"/>
    <w:rsid w:val="0075384B"/>
    <w:rsid w:val="00754D2B"/>
    <w:rsid w:val="00755F6F"/>
    <w:rsid w:val="007563BB"/>
    <w:rsid w:val="007600CA"/>
    <w:rsid w:val="00760195"/>
    <w:rsid w:val="00761E70"/>
    <w:rsid w:val="007625F7"/>
    <w:rsid w:val="007629E1"/>
    <w:rsid w:val="00762E86"/>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1F9D"/>
    <w:rsid w:val="007D5FA2"/>
    <w:rsid w:val="007E0CD5"/>
    <w:rsid w:val="007E122E"/>
    <w:rsid w:val="007E15B2"/>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5D43"/>
    <w:rsid w:val="008163FF"/>
    <w:rsid w:val="008202B2"/>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5B67"/>
    <w:rsid w:val="008670ED"/>
    <w:rsid w:val="0086759F"/>
    <w:rsid w:val="00870FD6"/>
    <w:rsid w:val="008718AA"/>
    <w:rsid w:val="00872471"/>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B2FF5"/>
    <w:rsid w:val="008C14A7"/>
    <w:rsid w:val="008C284B"/>
    <w:rsid w:val="008C4E79"/>
    <w:rsid w:val="008C5A40"/>
    <w:rsid w:val="008C5DAA"/>
    <w:rsid w:val="008C787A"/>
    <w:rsid w:val="008E0B49"/>
    <w:rsid w:val="008E40E2"/>
    <w:rsid w:val="008E6C57"/>
    <w:rsid w:val="008E6D20"/>
    <w:rsid w:val="008E7470"/>
    <w:rsid w:val="008E7587"/>
    <w:rsid w:val="008F2E42"/>
    <w:rsid w:val="008F3866"/>
    <w:rsid w:val="008F3B55"/>
    <w:rsid w:val="008F3D27"/>
    <w:rsid w:val="008F7946"/>
    <w:rsid w:val="0090127D"/>
    <w:rsid w:val="009018A4"/>
    <w:rsid w:val="009026C6"/>
    <w:rsid w:val="009030B0"/>
    <w:rsid w:val="00905F21"/>
    <w:rsid w:val="009070B1"/>
    <w:rsid w:val="0091417F"/>
    <w:rsid w:val="009143FA"/>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79"/>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55EF"/>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86863"/>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421"/>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55C6"/>
    <w:rsid w:val="00B277E4"/>
    <w:rsid w:val="00B30528"/>
    <w:rsid w:val="00B3168E"/>
    <w:rsid w:val="00B3411B"/>
    <w:rsid w:val="00B35051"/>
    <w:rsid w:val="00B4108F"/>
    <w:rsid w:val="00B443C3"/>
    <w:rsid w:val="00B4454C"/>
    <w:rsid w:val="00B44B08"/>
    <w:rsid w:val="00B44C25"/>
    <w:rsid w:val="00B44DC5"/>
    <w:rsid w:val="00B45D4F"/>
    <w:rsid w:val="00B4644C"/>
    <w:rsid w:val="00B47525"/>
    <w:rsid w:val="00B4772C"/>
    <w:rsid w:val="00B50CF5"/>
    <w:rsid w:val="00B51209"/>
    <w:rsid w:val="00B525A7"/>
    <w:rsid w:val="00B54093"/>
    <w:rsid w:val="00B569B1"/>
    <w:rsid w:val="00B60082"/>
    <w:rsid w:val="00B61CED"/>
    <w:rsid w:val="00B62C69"/>
    <w:rsid w:val="00B631B7"/>
    <w:rsid w:val="00B63280"/>
    <w:rsid w:val="00B646F3"/>
    <w:rsid w:val="00B70C0E"/>
    <w:rsid w:val="00B7329A"/>
    <w:rsid w:val="00B7526A"/>
    <w:rsid w:val="00B76124"/>
    <w:rsid w:val="00B80DE8"/>
    <w:rsid w:val="00B8161D"/>
    <w:rsid w:val="00B84AF4"/>
    <w:rsid w:val="00B84EBC"/>
    <w:rsid w:val="00B86755"/>
    <w:rsid w:val="00B90C14"/>
    <w:rsid w:val="00B926B7"/>
    <w:rsid w:val="00B93930"/>
    <w:rsid w:val="00B965CD"/>
    <w:rsid w:val="00B9691D"/>
    <w:rsid w:val="00B96E4B"/>
    <w:rsid w:val="00B96F5E"/>
    <w:rsid w:val="00BA204C"/>
    <w:rsid w:val="00BA2D4C"/>
    <w:rsid w:val="00BA3F73"/>
    <w:rsid w:val="00BA628D"/>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28BD"/>
    <w:rsid w:val="00C7322E"/>
    <w:rsid w:val="00C73F5E"/>
    <w:rsid w:val="00C75CCE"/>
    <w:rsid w:val="00C778A1"/>
    <w:rsid w:val="00C80299"/>
    <w:rsid w:val="00C80AE3"/>
    <w:rsid w:val="00C81B22"/>
    <w:rsid w:val="00C8328B"/>
    <w:rsid w:val="00C83317"/>
    <w:rsid w:val="00C84AC6"/>
    <w:rsid w:val="00C85C8A"/>
    <w:rsid w:val="00C85F4A"/>
    <w:rsid w:val="00C86724"/>
    <w:rsid w:val="00C87F4C"/>
    <w:rsid w:val="00C92434"/>
    <w:rsid w:val="00C96382"/>
    <w:rsid w:val="00C96B7C"/>
    <w:rsid w:val="00C976DE"/>
    <w:rsid w:val="00C979CE"/>
    <w:rsid w:val="00CA1354"/>
    <w:rsid w:val="00CA1363"/>
    <w:rsid w:val="00CA618A"/>
    <w:rsid w:val="00CA6881"/>
    <w:rsid w:val="00CA6C68"/>
    <w:rsid w:val="00CA7FAB"/>
    <w:rsid w:val="00CB30AA"/>
    <w:rsid w:val="00CB3E27"/>
    <w:rsid w:val="00CB4E1D"/>
    <w:rsid w:val="00CC1575"/>
    <w:rsid w:val="00CC1A28"/>
    <w:rsid w:val="00CC38DB"/>
    <w:rsid w:val="00CC4B6D"/>
    <w:rsid w:val="00CC6A3F"/>
    <w:rsid w:val="00CC7DE2"/>
    <w:rsid w:val="00CD7F25"/>
    <w:rsid w:val="00CD7F92"/>
    <w:rsid w:val="00CE16A1"/>
    <w:rsid w:val="00CE4FDE"/>
    <w:rsid w:val="00CE7BC7"/>
    <w:rsid w:val="00CF2D8C"/>
    <w:rsid w:val="00CF2DE2"/>
    <w:rsid w:val="00CF30C4"/>
    <w:rsid w:val="00CF48EA"/>
    <w:rsid w:val="00CF63C2"/>
    <w:rsid w:val="00CF6CFA"/>
    <w:rsid w:val="00D00E91"/>
    <w:rsid w:val="00D02E23"/>
    <w:rsid w:val="00D03108"/>
    <w:rsid w:val="00D04484"/>
    <w:rsid w:val="00D077D2"/>
    <w:rsid w:val="00D07A31"/>
    <w:rsid w:val="00D1398A"/>
    <w:rsid w:val="00D150CB"/>
    <w:rsid w:val="00D15C09"/>
    <w:rsid w:val="00D16ADA"/>
    <w:rsid w:val="00D16CC7"/>
    <w:rsid w:val="00D17B81"/>
    <w:rsid w:val="00D17EE8"/>
    <w:rsid w:val="00D21056"/>
    <w:rsid w:val="00D238D0"/>
    <w:rsid w:val="00D243E7"/>
    <w:rsid w:val="00D24469"/>
    <w:rsid w:val="00D24893"/>
    <w:rsid w:val="00D312D2"/>
    <w:rsid w:val="00D31841"/>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69DD"/>
    <w:rsid w:val="00D979C6"/>
    <w:rsid w:val="00D97FDC"/>
    <w:rsid w:val="00DA4AB8"/>
    <w:rsid w:val="00DA4D57"/>
    <w:rsid w:val="00DB5F3B"/>
    <w:rsid w:val="00DB7EEF"/>
    <w:rsid w:val="00DC07C0"/>
    <w:rsid w:val="00DC0881"/>
    <w:rsid w:val="00DC1645"/>
    <w:rsid w:val="00DC50E2"/>
    <w:rsid w:val="00DC54A0"/>
    <w:rsid w:val="00DC6C9C"/>
    <w:rsid w:val="00DC7EB2"/>
    <w:rsid w:val="00DD005F"/>
    <w:rsid w:val="00DD0624"/>
    <w:rsid w:val="00DD13B0"/>
    <w:rsid w:val="00DD6678"/>
    <w:rsid w:val="00DE13B8"/>
    <w:rsid w:val="00DE19B1"/>
    <w:rsid w:val="00DE1F4F"/>
    <w:rsid w:val="00DE378C"/>
    <w:rsid w:val="00DE7055"/>
    <w:rsid w:val="00DE71AB"/>
    <w:rsid w:val="00DF1A94"/>
    <w:rsid w:val="00DF25C5"/>
    <w:rsid w:val="00DF2FF3"/>
    <w:rsid w:val="00DF3134"/>
    <w:rsid w:val="00DF35AA"/>
    <w:rsid w:val="00DF4031"/>
    <w:rsid w:val="00DF589E"/>
    <w:rsid w:val="00DF7145"/>
    <w:rsid w:val="00DF7327"/>
    <w:rsid w:val="00DF7A40"/>
    <w:rsid w:val="00E0295D"/>
    <w:rsid w:val="00E034FB"/>
    <w:rsid w:val="00E03DCC"/>
    <w:rsid w:val="00E07D2A"/>
    <w:rsid w:val="00E07F76"/>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2103"/>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110"/>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C7093"/>
    <w:rsid w:val="00EC7EE2"/>
    <w:rsid w:val="00ED0949"/>
    <w:rsid w:val="00ED13D2"/>
    <w:rsid w:val="00ED219D"/>
    <w:rsid w:val="00ED3206"/>
    <w:rsid w:val="00ED61DF"/>
    <w:rsid w:val="00EE0ED9"/>
    <w:rsid w:val="00EE109E"/>
    <w:rsid w:val="00EE23B1"/>
    <w:rsid w:val="00EE2A5B"/>
    <w:rsid w:val="00EE2E55"/>
    <w:rsid w:val="00EE382A"/>
    <w:rsid w:val="00EE3EB0"/>
    <w:rsid w:val="00EE6BC0"/>
    <w:rsid w:val="00EE7E2A"/>
    <w:rsid w:val="00EF08B7"/>
    <w:rsid w:val="00EF1C05"/>
    <w:rsid w:val="00EF2700"/>
    <w:rsid w:val="00EF277A"/>
    <w:rsid w:val="00EF3951"/>
    <w:rsid w:val="00EF6426"/>
    <w:rsid w:val="00F01902"/>
    <w:rsid w:val="00F01A04"/>
    <w:rsid w:val="00F02006"/>
    <w:rsid w:val="00F041A6"/>
    <w:rsid w:val="00F04F12"/>
    <w:rsid w:val="00F0574A"/>
    <w:rsid w:val="00F10944"/>
    <w:rsid w:val="00F163FF"/>
    <w:rsid w:val="00F166D4"/>
    <w:rsid w:val="00F16860"/>
    <w:rsid w:val="00F25C38"/>
    <w:rsid w:val="00F33A99"/>
    <w:rsid w:val="00F35DE1"/>
    <w:rsid w:val="00F40E0E"/>
    <w:rsid w:val="00F42488"/>
    <w:rsid w:val="00F45106"/>
    <w:rsid w:val="00F4528C"/>
    <w:rsid w:val="00F526CB"/>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0C72"/>
    <w:rsid w:val="00F91DF6"/>
    <w:rsid w:val="00F946C0"/>
    <w:rsid w:val="00F953EB"/>
    <w:rsid w:val="00F962E3"/>
    <w:rsid w:val="00F973FC"/>
    <w:rsid w:val="00FA3359"/>
    <w:rsid w:val="00FA3F66"/>
    <w:rsid w:val="00FA5901"/>
    <w:rsid w:val="00FA73A6"/>
    <w:rsid w:val="00FA7BA5"/>
    <w:rsid w:val="00FB1FCF"/>
    <w:rsid w:val="00FB2706"/>
    <w:rsid w:val="00FB3374"/>
    <w:rsid w:val="00FB5AD4"/>
    <w:rsid w:val="00FB67DE"/>
    <w:rsid w:val="00FC5673"/>
    <w:rsid w:val="00FC6A15"/>
    <w:rsid w:val="00FC6AA4"/>
    <w:rsid w:val="00FC76F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customStyle="1"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character" w:customStyle="1" w:styleId="15">
    <w:name w:val="15"/>
    <w:basedOn w:val="DefaultParagraphFont"/>
    <w:rsid w:val="00CA6881"/>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3662">
      <w:bodyDiv w:val="1"/>
      <w:marLeft w:val="0"/>
      <w:marRight w:val="0"/>
      <w:marTop w:val="0"/>
      <w:marBottom w:val="0"/>
      <w:divBdr>
        <w:top w:val="none" w:sz="0" w:space="0" w:color="auto"/>
        <w:left w:val="none" w:sz="0" w:space="0" w:color="auto"/>
        <w:bottom w:val="none" w:sz="0" w:space="0" w:color="auto"/>
        <w:right w:val="none" w:sz="0" w:space="0" w:color="auto"/>
      </w:divBdr>
    </w:div>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50080822">
      <w:bodyDiv w:val="1"/>
      <w:marLeft w:val="0"/>
      <w:marRight w:val="0"/>
      <w:marTop w:val="0"/>
      <w:marBottom w:val="0"/>
      <w:divBdr>
        <w:top w:val="none" w:sz="0" w:space="0" w:color="auto"/>
        <w:left w:val="none" w:sz="0" w:space="0" w:color="auto"/>
        <w:bottom w:val="none" w:sz="0" w:space="0" w:color="auto"/>
        <w:right w:val="none" w:sz="0" w:space="0" w:color="auto"/>
      </w:divBdr>
    </w:div>
    <w:div w:id="157621386">
      <w:bodyDiv w:val="1"/>
      <w:marLeft w:val="0"/>
      <w:marRight w:val="0"/>
      <w:marTop w:val="0"/>
      <w:marBottom w:val="0"/>
      <w:divBdr>
        <w:top w:val="none" w:sz="0" w:space="0" w:color="auto"/>
        <w:left w:val="none" w:sz="0" w:space="0" w:color="auto"/>
        <w:bottom w:val="none" w:sz="0" w:space="0" w:color="auto"/>
        <w:right w:val="none" w:sz="0" w:space="0" w:color="auto"/>
      </w:divBdr>
    </w:div>
    <w:div w:id="286475836">
      <w:bodyDiv w:val="1"/>
      <w:marLeft w:val="0"/>
      <w:marRight w:val="0"/>
      <w:marTop w:val="0"/>
      <w:marBottom w:val="0"/>
      <w:divBdr>
        <w:top w:val="none" w:sz="0" w:space="0" w:color="auto"/>
        <w:left w:val="none" w:sz="0" w:space="0" w:color="auto"/>
        <w:bottom w:val="none" w:sz="0" w:space="0" w:color="auto"/>
        <w:right w:val="none" w:sz="0" w:space="0" w:color="auto"/>
      </w:divBdr>
    </w:div>
    <w:div w:id="366881756">
      <w:bodyDiv w:val="1"/>
      <w:marLeft w:val="0"/>
      <w:marRight w:val="0"/>
      <w:marTop w:val="0"/>
      <w:marBottom w:val="0"/>
      <w:divBdr>
        <w:top w:val="none" w:sz="0" w:space="0" w:color="auto"/>
        <w:left w:val="none" w:sz="0" w:space="0" w:color="auto"/>
        <w:bottom w:val="none" w:sz="0" w:space="0" w:color="auto"/>
        <w:right w:val="none" w:sz="0" w:space="0" w:color="auto"/>
      </w:divBdr>
    </w:div>
    <w:div w:id="499202775">
      <w:bodyDiv w:val="1"/>
      <w:marLeft w:val="0"/>
      <w:marRight w:val="0"/>
      <w:marTop w:val="0"/>
      <w:marBottom w:val="0"/>
      <w:divBdr>
        <w:top w:val="none" w:sz="0" w:space="0" w:color="auto"/>
        <w:left w:val="none" w:sz="0" w:space="0" w:color="auto"/>
        <w:bottom w:val="none" w:sz="0" w:space="0" w:color="auto"/>
        <w:right w:val="none" w:sz="0" w:space="0" w:color="auto"/>
      </w:divBdr>
    </w:div>
    <w:div w:id="693776144">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04725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485313043">
      <w:bodyDiv w:val="1"/>
      <w:marLeft w:val="0"/>
      <w:marRight w:val="0"/>
      <w:marTop w:val="0"/>
      <w:marBottom w:val="0"/>
      <w:divBdr>
        <w:top w:val="none" w:sz="0" w:space="0" w:color="auto"/>
        <w:left w:val="none" w:sz="0" w:space="0" w:color="auto"/>
        <w:bottom w:val="none" w:sz="0" w:space="0" w:color="auto"/>
        <w:right w:val="none" w:sz="0" w:space="0" w:color="auto"/>
      </w:divBdr>
    </w:div>
    <w:div w:id="1554001157">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680237465">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733039680">
      <w:bodyDiv w:val="1"/>
      <w:marLeft w:val="0"/>
      <w:marRight w:val="0"/>
      <w:marTop w:val="0"/>
      <w:marBottom w:val="0"/>
      <w:divBdr>
        <w:top w:val="none" w:sz="0" w:space="0" w:color="auto"/>
        <w:left w:val="none" w:sz="0" w:space="0" w:color="auto"/>
        <w:bottom w:val="none" w:sz="0" w:space="0" w:color="auto"/>
        <w:right w:val="none" w:sz="0" w:space="0" w:color="auto"/>
      </w:divBdr>
    </w:div>
    <w:div w:id="1747222190">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1909925106">
      <w:bodyDiv w:val="1"/>
      <w:marLeft w:val="0"/>
      <w:marRight w:val="0"/>
      <w:marTop w:val="0"/>
      <w:marBottom w:val="0"/>
      <w:divBdr>
        <w:top w:val="none" w:sz="0" w:space="0" w:color="auto"/>
        <w:left w:val="none" w:sz="0" w:space="0" w:color="auto"/>
        <w:bottom w:val="none" w:sz="0" w:space="0" w:color="auto"/>
        <w:right w:val="none" w:sz="0" w:space="0" w:color="auto"/>
      </w:divBdr>
    </w:div>
    <w:div w:id="1993094490">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29215209">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56808860">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 w:id="210665687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s://fucz.gov.ba/interborder-emergency-response-enhancement-project-inerep-unapredjenje-prekogranicnog-odgovora-na-vanredne-situacije/" TargetMode="External"/><Relationship Id="rId18" Type="http://schemas.openxmlformats.org/officeDocument/2006/relationships/hyperlink" Target="https://wikis.ec.europa.eu/display/ExactExternalWiki/Annex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dalmacija.hr/aktualno/eu-projekti/inerep" TargetMode="External"/><Relationship Id="rId17" Type="http://schemas.openxmlformats.org/officeDocument/2006/relationships/hyperlink" Target="mailto:dragisa.tesanovic@rucz.vladars.rs" TargetMode="External"/><Relationship Id="rId2" Type="http://schemas.openxmlformats.org/officeDocument/2006/relationships/numbering" Target="numbering.xml"/><Relationship Id="rId16" Type="http://schemas.openxmlformats.org/officeDocument/2006/relationships/hyperlink" Target="https://interreg-hr-ba-me.eu/project/procurements-tender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me/mup/vanredne-situacije" TargetMode="External"/><Relationship Id="rId5" Type="http://schemas.openxmlformats.org/officeDocument/2006/relationships/webSettings" Target="webSettings.xml"/><Relationship Id="rId15" Type="http://schemas.openxmlformats.org/officeDocument/2006/relationships/hyperlink" Target="http://www.vacetras.hr" TargetMode="External"/><Relationship Id="rId10" Type="http://schemas.openxmlformats.org/officeDocument/2006/relationships/hyperlink" Target="https://ruczrs.org/en/%d0%bc%d0%b5%d1%92%d1%83%d0%bd%d0%b0%d1%80%d0%be%d0%b4%d0%bd%d0%b0-%d1%81%d0%b0%d1%80%d0%b0%d0%b4%d1%9a%d0%b0/" TargetMode="External"/><Relationship Id="rId19"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yperlink" Target="https://www.rgfbd.com/javne-nabavke/medunarodni-projekt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FDE35-0344-4A1E-B1A8-670289264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15</Pages>
  <Words>7918</Words>
  <Characters>45133</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52946</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account</cp:lastModifiedBy>
  <cp:revision>32</cp:revision>
  <cp:lastPrinted>2018-04-13T13:21:00Z</cp:lastPrinted>
  <dcterms:created xsi:type="dcterms:W3CDTF">2026-07-22T08:29:00Z</dcterms:created>
  <dcterms:modified xsi:type="dcterms:W3CDTF">2026-07-22T22:51:00Z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